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7431451" w14:textId="77777777" w:rsidR="00C83930" w:rsidRPr="00221E4F" w:rsidRDefault="00C83930">
      <w:pPr>
        <w:pBdr>
          <w:top w:val="single" w:sz="4" w:space="1" w:color="000000"/>
          <w:left w:val="single" w:sz="4" w:space="4" w:color="000000"/>
          <w:bottom w:val="single" w:sz="4" w:space="1" w:color="000000"/>
          <w:right w:val="single" w:sz="4" w:space="4" w:color="000000"/>
        </w:pBdr>
        <w:spacing w:line="360" w:lineRule="auto"/>
        <w:ind w:left="-810"/>
        <w:jc w:val="center"/>
        <w:rPr>
          <w:lang w:val="el-GR"/>
        </w:rPr>
      </w:pPr>
      <w:r>
        <w:rPr>
          <w:b/>
          <w:bCs/>
          <w:sz w:val="22"/>
          <w:szCs w:val="22"/>
          <w:lang w:val="el-GR"/>
        </w:rPr>
        <w:t xml:space="preserve"> «</w:t>
      </w:r>
      <w:r>
        <w:rPr>
          <w:b/>
          <w:sz w:val="22"/>
          <w:szCs w:val="22"/>
          <w:lang w:val="el-GR"/>
        </w:rPr>
        <w:t xml:space="preserve"> Οδηγίες συμπλήρωσης των εντύπων 1</w:t>
      </w:r>
      <w:r>
        <w:rPr>
          <w:b/>
          <w:bCs/>
          <w:sz w:val="22"/>
          <w:szCs w:val="22"/>
          <w:lang w:val="el-GR"/>
        </w:rPr>
        <w:t>,</w:t>
      </w:r>
      <w:r>
        <w:rPr>
          <w:b/>
          <w:sz w:val="22"/>
          <w:szCs w:val="22"/>
          <w:lang w:val="el-GR"/>
        </w:rPr>
        <w:t>2,3 που αφορούν την λογιστική τακτοποίηση των εγγυήσεων»</w:t>
      </w:r>
    </w:p>
    <w:p w14:paraId="036F1EBA" w14:textId="77777777" w:rsidR="00C83930" w:rsidRDefault="00C83930">
      <w:pPr>
        <w:spacing w:line="360" w:lineRule="auto"/>
        <w:ind w:left="-810"/>
        <w:jc w:val="both"/>
        <w:rPr>
          <w:sz w:val="22"/>
          <w:szCs w:val="22"/>
          <w:lang w:val="el-GR"/>
        </w:rPr>
      </w:pPr>
    </w:p>
    <w:p w14:paraId="58FA7AFE" w14:textId="77777777" w:rsidR="00C83930" w:rsidRPr="00221E4F" w:rsidRDefault="00C83930">
      <w:pPr>
        <w:spacing w:line="360" w:lineRule="auto"/>
        <w:jc w:val="both"/>
        <w:rPr>
          <w:lang w:val="el-GR"/>
        </w:rPr>
      </w:pPr>
      <w:r>
        <w:rPr>
          <w:sz w:val="22"/>
          <w:szCs w:val="22"/>
          <w:lang w:val="el-GR"/>
        </w:rPr>
        <w:t xml:space="preserve">Για την ορθή συμπλήρωση των εντύπων </w:t>
      </w:r>
      <w:r>
        <w:rPr>
          <w:bCs/>
          <w:sz w:val="22"/>
          <w:szCs w:val="22"/>
          <w:lang w:val="el-GR"/>
        </w:rPr>
        <w:t>1, 2, 3 που αφορούν στη λογιστική τακτοποίηση των εγγυήσεων τα πεδία θα πρέπει να συμπληρώνονται ως ακολούθως:</w:t>
      </w:r>
    </w:p>
    <w:p w14:paraId="1C4D4FAC" w14:textId="77777777" w:rsidR="00C83930" w:rsidRDefault="00C83930">
      <w:pPr>
        <w:spacing w:line="360" w:lineRule="auto"/>
        <w:jc w:val="both"/>
        <w:rPr>
          <w:bCs/>
          <w:sz w:val="22"/>
          <w:szCs w:val="22"/>
          <w:lang w:val="el-GR"/>
        </w:rPr>
      </w:pPr>
    </w:p>
    <w:p w14:paraId="5CF63474" w14:textId="77777777" w:rsidR="00C83930" w:rsidRDefault="00C83930">
      <w:pPr>
        <w:pStyle w:val="8"/>
      </w:pPr>
      <w:r>
        <w:rPr>
          <w:sz w:val="22"/>
          <w:szCs w:val="22"/>
          <w:u w:val="none"/>
        </w:rPr>
        <w:t xml:space="preserve">       </w:t>
      </w:r>
      <w:r>
        <w:rPr>
          <w:sz w:val="22"/>
          <w:szCs w:val="22"/>
        </w:rPr>
        <w:t>ΕΝΤΥΠΟ 1-ΠΑΡΑΛΑΒΗ -ΔΕΣΜΕΥΣΗ ΕΓΓΥΗΣΗΣ</w:t>
      </w:r>
    </w:p>
    <w:p w14:paraId="6C471E1B" w14:textId="77777777" w:rsidR="00C83930" w:rsidRDefault="00C83930">
      <w:r>
        <w:rPr>
          <w:sz w:val="22"/>
          <w:szCs w:val="22"/>
          <w:lang w:val="el-GR"/>
        </w:rPr>
        <w:t xml:space="preserve">      </w:t>
      </w:r>
    </w:p>
    <w:p w14:paraId="7F5AD516" w14:textId="77777777" w:rsidR="00C83930" w:rsidRPr="00221E4F" w:rsidRDefault="00C83930">
      <w:pPr>
        <w:numPr>
          <w:ilvl w:val="0"/>
          <w:numId w:val="2"/>
        </w:numPr>
        <w:spacing w:line="360" w:lineRule="auto"/>
        <w:jc w:val="both"/>
        <w:rPr>
          <w:lang w:val="el-GR"/>
        </w:rPr>
      </w:pPr>
      <w:r>
        <w:rPr>
          <w:b/>
          <w:sz w:val="22"/>
          <w:szCs w:val="22"/>
          <w:lang w:val="el-GR"/>
        </w:rPr>
        <w:t xml:space="preserve">ΕΘΝΙΚΗ ΧΡΗΜΑΤΟΔΟΤΗΣΗ/ΕΝΩΣΙΑΚΗ ΧΡΗΜΑΤΟΔΟΤΗΣΗ: </w:t>
      </w:r>
      <w:r>
        <w:rPr>
          <w:sz w:val="22"/>
          <w:szCs w:val="22"/>
          <w:lang w:val="el-GR"/>
        </w:rPr>
        <w:t xml:space="preserve">Συμπληρώνεται το ποσοστό της </w:t>
      </w:r>
      <w:proofErr w:type="spellStart"/>
      <w:r>
        <w:rPr>
          <w:sz w:val="22"/>
          <w:szCs w:val="22"/>
          <w:lang w:val="el-GR"/>
        </w:rPr>
        <w:t>ενωσιακής</w:t>
      </w:r>
      <w:proofErr w:type="spellEnd"/>
      <w:r>
        <w:rPr>
          <w:sz w:val="22"/>
          <w:szCs w:val="22"/>
          <w:lang w:val="el-GR"/>
        </w:rPr>
        <w:t xml:space="preserve"> ή εθνικής χρηματοδότησης.</w:t>
      </w:r>
    </w:p>
    <w:p w14:paraId="5AADA0C1" w14:textId="77777777" w:rsidR="00C83930" w:rsidRPr="00221E4F" w:rsidRDefault="00C83930">
      <w:pPr>
        <w:numPr>
          <w:ilvl w:val="0"/>
          <w:numId w:val="2"/>
        </w:numPr>
        <w:spacing w:line="360" w:lineRule="auto"/>
        <w:jc w:val="both"/>
        <w:rPr>
          <w:lang w:val="el-GR"/>
        </w:rPr>
      </w:pPr>
      <w:r>
        <w:rPr>
          <w:b/>
          <w:sz w:val="22"/>
          <w:szCs w:val="22"/>
          <w:lang w:val="el-GR"/>
        </w:rPr>
        <w:t xml:space="preserve">ΔΙΚΑΙΟΥΧΟΣ: </w:t>
      </w:r>
      <w:r>
        <w:rPr>
          <w:sz w:val="22"/>
          <w:szCs w:val="22"/>
          <w:lang w:val="el-GR"/>
        </w:rPr>
        <w:t>Συμπληρώνεται η Περιφέρεια, το ονοματεπώνυμο και ο ΑΦΜ του δικαιούχου ή της εταιρείας υπέρ του οποίου/της οποίας έχει εκδοθεί η εγγύηση. Ο ΚΩΔ συμπληρώνεται από το τμήμα Λογιστηρίου Πληρωμών Τρίτων του ΟΠΕΚΕΠΕ</w:t>
      </w:r>
    </w:p>
    <w:p w14:paraId="51FCFE61" w14:textId="77777777" w:rsidR="00C83930" w:rsidRPr="00221E4F" w:rsidRDefault="00C83930">
      <w:pPr>
        <w:numPr>
          <w:ilvl w:val="0"/>
          <w:numId w:val="2"/>
        </w:numPr>
        <w:spacing w:line="360" w:lineRule="auto"/>
        <w:jc w:val="both"/>
        <w:rPr>
          <w:lang w:val="el-GR"/>
        </w:rPr>
      </w:pPr>
      <w:r>
        <w:rPr>
          <w:b/>
          <w:sz w:val="22"/>
          <w:szCs w:val="22"/>
          <w:lang w:val="el-GR"/>
        </w:rPr>
        <w:t xml:space="preserve">ΑΙΤΙΟΛΟΓΙΑ: </w:t>
      </w:r>
      <w:r>
        <w:rPr>
          <w:sz w:val="22"/>
          <w:szCs w:val="22"/>
          <w:lang w:val="el-GR"/>
        </w:rPr>
        <w:t>Συμπληρώνεται το μέτρο ή το καθεστώς για το οποίο έχει εκδοθεί η εγγύηση. O ΚΩΔ είναι ήδη συμπληρωμένος από το τμήμα Λογιστηρίου Πληρωμών Τρίτων του ΟΠΕΚΕΠΕ</w:t>
      </w:r>
    </w:p>
    <w:p w14:paraId="71B7A926" w14:textId="77777777" w:rsidR="00C83930" w:rsidRPr="00221E4F" w:rsidRDefault="00C83930">
      <w:pPr>
        <w:numPr>
          <w:ilvl w:val="0"/>
          <w:numId w:val="2"/>
        </w:numPr>
        <w:spacing w:line="360" w:lineRule="auto"/>
        <w:jc w:val="both"/>
        <w:rPr>
          <w:lang w:val="el-GR"/>
        </w:rPr>
      </w:pPr>
      <w:r>
        <w:rPr>
          <w:b/>
          <w:sz w:val="22"/>
          <w:szCs w:val="22"/>
          <w:lang w:val="el-GR"/>
        </w:rPr>
        <w:t xml:space="preserve">ΤΡΑΠΕΖΑ- ΦΟΡΕΑΣ: </w:t>
      </w:r>
      <w:r>
        <w:rPr>
          <w:sz w:val="22"/>
          <w:szCs w:val="22"/>
          <w:lang w:val="el-GR"/>
        </w:rPr>
        <w:t>Συμπληρώνεται η ακριβής επωνυμία του τραπεζικού ιδρύματος που εξέδωσε την εγγύηση ή του Φορέα του Δημοσίου που προέβη σε γραπτή εγγύηση. Ο ΚΩΔ συμπληρώνεται από το τμήμα Λογιστηρίου  Πληρωμών Τρίτων του ΟΠΕΚΕΠΕ</w:t>
      </w:r>
    </w:p>
    <w:p w14:paraId="2DE115CF" w14:textId="77777777" w:rsidR="00C83930" w:rsidRPr="00221E4F" w:rsidRDefault="00C83930">
      <w:pPr>
        <w:numPr>
          <w:ilvl w:val="0"/>
          <w:numId w:val="2"/>
        </w:numPr>
        <w:spacing w:line="360" w:lineRule="auto"/>
        <w:jc w:val="both"/>
        <w:rPr>
          <w:lang w:val="el-GR"/>
        </w:rPr>
      </w:pPr>
      <w:r>
        <w:rPr>
          <w:b/>
          <w:sz w:val="22"/>
          <w:szCs w:val="22"/>
          <w:lang w:val="el-GR"/>
        </w:rPr>
        <w:t xml:space="preserve">ΑΡΙΘΜΟΣ ΕΓΓΥΗΣΗΣ: </w:t>
      </w:r>
      <w:r>
        <w:rPr>
          <w:sz w:val="22"/>
          <w:szCs w:val="22"/>
          <w:lang w:val="el-GR"/>
        </w:rPr>
        <w:t>Αναγράφεται ο αριθμός της εγγύησης. Ο αριθμός Ε/Ε στα πεδία με τον αστερίσκο σε περίπτωση που είναι ο ίδιος καταχωρείται δυο φορές</w:t>
      </w:r>
    </w:p>
    <w:p w14:paraId="2F0E7B8B" w14:textId="77777777" w:rsidR="00C83930" w:rsidRPr="00221E4F" w:rsidRDefault="00C83930">
      <w:pPr>
        <w:numPr>
          <w:ilvl w:val="0"/>
          <w:numId w:val="2"/>
        </w:numPr>
        <w:spacing w:line="360" w:lineRule="auto"/>
        <w:jc w:val="both"/>
        <w:rPr>
          <w:lang w:val="el-GR"/>
        </w:rPr>
      </w:pPr>
      <w:r>
        <w:rPr>
          <w:b/>
          <w:sz w:val="22"/>
          <w:szCs w:val="22"/>
          <w:lang w:val="el-GR"/>
        </w:rPr>
        <w:t xml:space="preserve">ΗΜΕΡΟΜΗΝΙΑ ΕΚΔΟΣΗΣ: </w:t>
      </w:r>
      <w:r>
        <w:rPr>
          <w:sz w:val="22"/>
          <w:szCs w:val="22"/>
          <w:lang w:val="el-GR"/>
        </w:rPr>
        <w:t>Αναγράφεται η ημερομηνία έκδοσης της εγγύησης.</w:t>
      </w:r>
    </w:p>
    <w:p w14:paraId="59A65910" w14:textId="77777777" w:rsidR="00C83930" w:rsidRPr="00221E4F" w:rsidRDefault="00C83930">
      <w:pPr>
        <w:numPr>
          <w:ilvl w:val="0"/>
          <w:numId w:val="2"/>
        </w:numPr>
        <w:spacing w:line="360" w:lineRule="auto"/>
        <w:jc w:val="both"/>
        <w:rPr>
          <w:lang w:val="el-GR"/>
        </w:rPr>
      </w:pPr>
      <w:r>
        <w:rPr>
          <w:b/>
          <w:sz w:val="22"/>
          <w:szCs w:val="22"/>
          <w:lang w:val="el-GR"/>
        </w:rPr>
        <w:t xml:space="preserve">ΗΜΕΡΟΜΗΝΙΑ ΛΗΞΗΣ: </w:t>
      </w:r>
      <w:r>
        <w:rPr>
          <w:sz w:val="22"/>
          <w:szCs w:val="22"/>
          <w:lang w:val="el-GR"/>
        </w:rPr>
        <w:t>Συμπληρώνεται η ημερομηνία λήξης της εγγύησης.</w:t>
      </w:r>
    </w:p>
    <w:p w14:paraId="5DB3A549" w14:textId="77777777" w:rsidR="00C83930" w:rsidRPr="00221E4F" w:rsidRDefault="00C83930">
      <w:pPr>
        <w:numPr>
          <w:ilvl w:val="0"/>
          <w:numId w:val="2"/>
        </w:numPr>
        <w:spacing w:line="360" w:lineRule="auto"/>
        <w:jc w:val="both"/>
        <w:rPr>
          <w:lang w:val="el-GR"/>
        </w:rPr>
      </w:pPr>
      <w:r>
        <w:rPr>
          <w:b/>
          <w:sz w:val="22"/>
          <w:szCs w:val="22"/>
          <w:lang w:val="el-GR"/>
        </w:rPr>
        <w:t xml:space="preserve">ΤΟΜΕΑΣ: </w:t>
      </w:r>
      <w:r>
        <w:rPr>
          <w:sz w:val="22"/>
          <w:szCs w:val="22"/>
          <w:lang w:val="el-GR"/>
        </w:rPr>
        <w:t>Είναι ήδη συμπληρωμένος από το τμήμα Λογιστηρίου  Πληρωμών Τρίτων του ΟΠΕΚΕΠΕ</w:t>
      </w:r>
    </w:p>
    <w:p w14:paraId="4FD8BFA1" w14:textId="77777777" w:rsidR="00C83930" w:rsidRPr="00221E4F" w:rsidRDefault="00C83930">
      <w:pPr>
        <w:numPr>
          <w:ilvl w:val="0"/>
          <w:numId w:val="2"/>
        </w:numPr>
        <w:spacing w:line="360" w:lineRule="auto"/>
        <w:jc w:val="both"/>
        <w:rPr>
          <w:lang w:val="el-GR"/>
        </w:rPr>
      </w:pPr>
      <w:r>
        <w:rPr>
          <w:b/>
          <w:sz w:val="22"/>
          <w:szCs w:val="22"/>
          <w:lang w:val="el-GR"/>
        </w:rPr>
        <w:t xml:space="preserve">ΑΦΟΡΑ: </w:t>
      </w:r>
      <w:r>
        <w:rPr>
          <w:sz w:val="22"/>
          <w:szCs w:val="22"/>
          <w:lang w:val="el-GR"/>
        </w:rPr>
        <w:t>Συμπληρώνεται με την κατηγορία  της εγγύησης δηλ. αν έχει εκδοθεί για την λήψη προκαταβολής, για τη συμμετοχή σε διαγωνισμό, για την καλή εκτέλεση έργου κ.τ.λ. Είναι ήδη συμπληρωμένο από το τμήμα Λογιστηρίου Πληρωμών Τρίτων του ΟΠΕΚΕΠΕ.</w:t>
      </w:r>
    </w:p>
    <w:p w14:paraId="493C62B9" w14:textId="77777777" w:rsidR="00C83930" w:rsidRPr="00221E4F" w:rsidRDefault="00C83930">
      <w:pPr>
        <w:numPr>
          <w:ilvl w:val="0"/>
          <w:numId w:val="2"/>
        </w:numPr>
        <w:spacing w:line="360" w:lineRule="auto"/>
        <w:jc w:val="both"/>
        <w:rPr>
          <w:lang w:val="el-GR"/>
        </w:rPr>
      </w:pPr>
      <w:r>
        <w:rPr>
          <w:b/>
          <w:sz w:val="22"/>
          <w:szCs w:val="22"/>
          <w:lang w:val="el-GR"/>
        </w:rPr>
        <w:t xml:space="preserve">ΕΙΔΟΣ ΕΓΓΥΗΣΗΣ: </w:t>
      </w:r>
      <w:r>
        <w:rPr>
          <w:sz w:val="22"/>
          <w:szCs w:val="22"/>
          <w:lang w:val="el-GR"/>
        </w:rPr>
        <w:t>Συμπληρώνεται με το είδος της εγγύησης δηλ. αν είναι ΑΤΟΜΙΚΗ  ή ΣΥΛΛΟΓΙΚΗ εγγύηση.</w:t>
      </w:r>
    </w:p>
    <w:p w14:paraId="2CA427E1" w14:textId="77777777" w:rsidR="00221E4F" w:rsidRPr="009F7593" w:rsidRDefault="00C83930" w:rsidP="00221E4F">
      <w:pPr>
        <w:numPr>
          <w:ilvl w:val="0"/>
          <w:numId w:val="3"/>
        </w:numPr>
        <w:spacing w:line="360" w:lineRule="auto"/>
        <w:jc w:val="both"/>
        <w:rPr>
          <w:lang w:val="el-GR"/>
        </w:rPr>
      </w:pPr>
      <w:r w:rsidRPr="009F7593">
        <w:rPr>
          <w:b/>
          <w:sz w:val="22"/>
          <w:szCs w:val="22"/>
          <w:lang w:val="el-GR"/>
        </w:rPr>
        <w:t xml:space="preserve">ΑΡΧΙΚΗ ΑΞΙΑ ΕΓΓΥΗΣΗΣ: </w:t>
      </w:r>
      <w:r w:rsidR="00221E4F" w:rsidRPr="009F7593">
        <w:rPr>
          <w:sz w:val="22"/>
          <w:szCs w:val="22"/>
          <w:lang w:val="el-GR"/>
        </w:rPr>
        <w:t xml:space="preserve">Αναγράφεται το αρχικό ποσό της εγγύησης </w:t>
      </w:r>
      <w:bookmarkStart w:id="0" w:name="_Hlk39653610"/>
      <w:r w:rsidR="00221E4F" w:rsidRPr="009F7593">
        <w:rPr>
          <w:sz w:val="22"/>
          <w:szCs w:val="22"/>
          <w:lang w:val="el-GR"/>
        </w:rPr>
        <w:t>χωρισμένο σε Α (</w:t>
      </w:r>
      <w:proofErr w:type="spellStart"/>
      <w:r w:rsidR="00221E4F" w:rsidRPr="009F7593">
        <w:rPr>
          <w:sz w:val="22"/>
          <w:szCs w:val="22"/>
          <w:lang w:val="el-GR"/>
        </w:rPr>
        <w:t>ενωσιακή</w:t>
      </w:r>
      <w:proofErr w:type="spellEnd"/>
      <w:r w:rsidR="00221E4F" w:rsidRPr="009F7593">
        <w:rPr>
          <w:sz w:val="22"/>
          <w:szCs w:val="22"/>
          <w:lang w:val="el-GR"/>
        </w:rPr>
        <w:t xml:space="preserve"> χρηματοδότηση) και Β (εθνική χρηματοδότηση).</w:t>
      </w:r>
      <w:r w:rsidR="00221E4F" w:rsidRPr="009F7593">
        <w:rPr>
          <w:b/>
          <w:sz w:val="22"/>
          <w:szCs w:val="22"/>
          <w:lang w:val="el-GR"/>
        </w:rPr>
        <w:t xml:space="preserve"> </w:t>
      </w:r>
      <w:bookmarkEnd w:id="0"/>
    </w:p>
    <w:p w14:paraId="309A9FF5" w14:textId="77777777" w:rsidR="00221E4F" w:rsidRPr="009F7593" w:rsidRDefault="00C83930" w:rsidP="00221E4F">
      <w:pPr>
        <w:numPr>
          <w:ilvl w:val="0"/>
          <w:numId w:val="3"/>
        </w:numPr>
        <w:spacing w:line="360" w:lineRule="auto"/>
        <w:jc w:val="both"/>
        <w:rPr>
          <w:lang w:val="el-GR"/>
        </w:rPr>
      </w:pPr>
      <w:r w:rsidRPr="00221E4F">
        <w:rPr>
          <w:b/>
          <w:sz w:val="22"/>
          <w:szCs w:val="22"/>
          <w:lang w:val="el-GR"/>
        </w:rPr>
        <w:t xml:space="preserve">ΠΟΣΟ ΔΕΣΜΕΥΣΗΣ: </w:t>
      </w:r>
      <w:r w:rsidRPr="00221E4F">
        <w:rPr>
          <w:sz w:val="22"/>
          <w:szCs w:val="22"/>
          <w:lang w:val="el-GR"/>
        </w:rPr>
        <w:t>Αναγράφεται το ποσό που απαιτείται να δεσμευτεί για να  καταστεί δυνατή η λήψη της προκαταβολής ή η συμμετοχή σε διαγωνισμό ή η καλή εκτέλεση  έργου και ισούται με το ποσό που προβλέπουν οι κανονιστικές διατάξεις</w:t>
      </w:r>
      <w:r w:rsidR="00221E4F" w:rsidRPr="00221E4F">
        <w:rPr>
          <w:sz w:val="22"/>
          <w:szCs w:val="22"/>
          <w:lang w:val="el-GR"/>
        </w:rPr>
        <w:t xml:space="preserve">, </w:t>
      </w:r>
      <w:r w:rsidR="00221E4F" w:rsidRPr="009F7593">
        <w:rPr>
          <w:sz w:val="22"/>
          <w:szCs w:val="22"/>
          <w:lang w:val="el-GR"/>
        </w:rPr>
        <w:t>χωρισμένο σε Α (</w:t>
      </w:r>
      <w:proofErr w:type="spellStart"/>
      <w:r w:rsidR="00221E4F" w:rsidRPr="009F7593">
        <w:rPr>
          <w:sz w:val="22"/>
          <w:szCs w:val="22"/>
          <w:lang w:val="el-GR"/>
        </w:rPr>
        <w:t>ενωσιακή</w:t>
      </w:r>
      <w:proofErr w:type="spellEnd"/>
      <w:r w:rsidR="00221E4F" w:rsidRPr="009F7593">
        <w:rPr>
          <w:sz w:val="22"/>
          <w:szCs w:val="22"/>
          <w:lang w:val="el-GR"/>
        </w:rPr>
        <w:t xml:space="preserve"> χρηματοδότηση) και Β (εθνική χρηματοδότηση).</w:t>
      </w:r>
      <w:r w:rsidR="00221E4F" w:rsidRPr="009F7593">
        <w:rPr>
          <w:b/>
          <w:sz w:val="22"/>
          <w:szCs w:val="22"/>
          <w:lang w:val="el-GR"/>
        </w:rPr>
        <w:t xml:space="preserve"> </w:t>
      </w:r>
    </w:p>
    <w:p w14:paraId="36F73CD7" w14:textId="77777777" w:rsidR="00221E4F" w:rsidRPr="009F7593" w:rsidRDefault="00C83930" w:rsidP="00221E4F">
      <w:pPr>
        <w:numPr>
          <w:ilvl w:val="0"/>
          <w:numId w:val="3"/>
        </w:numPr>
        <w:spacing w:line="360" w:lineRule="auto"/>
        <w:ind w:left="714" w:hanging="357"/>
        <w:jc w:val="both"/>
        <w:rPr>
          <w:lang w:val="el-GR"/>
        </w:rPr>
      </w:pPr>
      <w:r w:rsidRPr="009F7593">
        <w:rPr>
          <w:b/>
          <w:sz w:val="22"/>
          <w:szCs w:val="22"/>
          <w:lang w:val="el-GR"/>
        </w:rPr>
        <w:t xml:space="preserve">ΔΙΑΘΕΣΙΜΗ ΑΞΙΑ: </w:t>
      </w:r>
      <w:r w:rsidR="00221E4F" w:rsidRPr="009F7593">
        <w:rPr>
          <w:sz w:val="22"/>
          <w:szCs w:val="22"/>
          <w:lang w:val="el-GR"/>
        </w:rPr>
        <w:t>Στο έντυπο 1 ταυτίζεται με την αρχική αξία της Εγγύησης  χωρισμένη σε Α (</w:t>
      </w:r>
      <w:proofErr w:type="spellStart"/>
      <w:r w:rsidR="00221E4F" w:rsidRPr="009F7593">
        <w:rPr>
          <w:sz w:val="22"/>
          <w:szCs w:val="22"/>
          <w:lang w:val="el-GR"/>
        </w:rPr>
        <w:t>ενωσιακή</w:t>
      </w:r>
      <w:proofErr w:type="spellEnd"/>
      <w:r w:rsidR="00221E4F" w:rsidRPr="009F7593">
        <w:rPr>
          <w:sz w:val="22"/>
          <w:szCs w:val="22"/>
          <w:lang w:val="el-GR"/>
        </w:rPr>
        <w:t xml:space="preserve"> χρηματοδότηση) και Β (εθνική χρηματοδότηση).</w:t>
      </w:r>
    </w:p>
    <w:p w14:paraId="45E5DED8" w14:textId="77777777" w:rsidR="00C83930" w:rsidRPr="00221E4F" w:rsidRDefault="00C83930" w:rsidP="00C83930">
      <w:pPr>
        <w:numPr>
          <w:ilvl w:val="0"/>
          <w:numId w:val="2"/>
        </w:numPr>
        <w:spacing w:line="360" w:lineRule="auto"/>
        <w:ind w:left="714" w:hanging="357"/>
        <w:jc w:val="both"/>
        <w:rPr>
          <w:lang w:val="el-GR"/>
        </w:rPr>
      </w:pPr>
      <w:r w:rsidRPr="00221E4F">
        <w:rPr>
          <w:b/>
          <w:sz w:val="22"/>
          <w:szCs w:val="22"/>
          <w:lang w:val="el-GR"/>
        </w:rPr>
        <w:t xml:space="preserve">ΛΟΓΑΡΙΑΣΜΟΣ ΧΡΕΩΣΗΣ: </w:t>
      </w:r>
      <w:r w:rsidRPr="00221E4F">
        <w:rPr>
          <w:sz w:val="22"/>
          <w:szCs w:val="22"/>
          <w:lang w:val="el-GR"/>
        </w:rPr>
        <w:t>Είναι ήδη συμπληρωμένος από το τμήμα Λογιστηρίου Πληρωμών Τρίτων του ΟΠΕΚΕΠΕ.</w:t>
      </w:r>
    </w:p>
    <w:p w14:paraId="1EA2DD09" w14:textId="77777777" w:rsidR="00C83930" w:rsidRPr="00221E4F" w:rsidRDefault="00C83930">
      <w:pPr>
        <w:numPr>
          <w:ilvl w:val="0"/>
          <w:numId w:val="2"/>
        </w:numPr>
        <w:spacing w:line="360" w:lineRule="auto"/>
        <w:ind w:left="714" w:hanging="357"/>
        <w:jc w:val="both"/>
        <w:rPr>
          <w:lang w:val="el-GR"/>
        </w:rPr>
      </w:pPr>
      <w:r>
        <w:rPr>
          <w:b/>
          <w:sz w:val="22"/>
          <w:szCs w:val="22"/>
          <w:lang w:val="el-GR"/>
        </w:rPr>
        <w:lastRenderedPageBreak/>
        <w:t xml:space="preserve">ΛΟΓΑΡΙΑΣΜΟΣ ΠΙΣΤΩΣΗΣ: </w:t>
      </w:r>
      <w:r>
        <w:rPr>
          <w:sz w:val="22"/>
          <w:szCs w:val="22"/>
          <w:lang w:val="el-GR"/>
        </w:rPr>
        <w:t>Είναι ήδη συμπληρωμένος από το τμήμα Λογιστηρίου Πληρωμών Τρίτων του ΟΠΕΚΕΠΕ.</w:t>
      </w:r>
    </w:p>
    <w:p w14:paraId="69067091" w14:textId="77777777" w:rsidR="00C83930" w:rsidRPr="00221E4F" w:rsidRDefault="00C83930">
      <w:pPr>
        <w:numPr>
          <w:ilvl w:val="0"/>
          <w:numId w:val="2"/>
        </w:numPr>
        <w:spacing w:line="360" w:lineRule="auto"/>
        <w:ind w:left="714" w:hanging="357"/>
        <w:jc w:val="both"/>
        <w:rPr>
          <w:lang w:val="el-GR"/>
        </w:rPr>
      </w:pPr>
      <w:r>
        <w:rPr>
          <w:b/>
          <w:sz w:val="22"/>
          <w:szCs w:val="22"/>
          <w:lang w:val="el-GR"/>
        </w:rPr>
        <w:t xml:space="preserve">ΑΡΙΘΜΟΣ ΠΡΩΤΟΚΟΛΛΟΥ: </w:t>
      </w:r>
      <w:r>
        <w:rPr>
          <w:sz w:val="22"/>
          <w:szCs w:val="22"/>
          <w:lang w:val="el-GR"/>
        </w:rPr>
        <w:t xml:space="preserve">Αναγράφεται ο αριθμός πρωτοκόλλου του διαβιβαστικού εγγράφου της υπηρεσίας που είναι αρμόδια για την εκκαθάριση του φακέλου στην περίπτωση που  διαβιβάζει τον φάκελο πληρωμής στον Ο.Π.Ε.Κ.Ε.Π.Ε ή το πρωτόκολλο εισερχομένου στον Ο.Π.Ε.Κ.Ε.Π.Ε. </w:t>
      </w:r>
      <w:r w:rsidRPr="00221E4F">
        <w:rPr>
          <w:sz w:val="22"/>
          <w:szCs w:val="22"/>
          <w:u w:val="single"/>
          <w:lang w:val="el-GR"/>
        </w:rPr>
        <w:t>όταν</w:t>
      </w:r>
      <w:r>
        <w:rPr>
          <w:sz w:val="22"/>
          <w:szCs w:val="22"/>
          <w:lang w:val="el-GR"/>
        </w:rPr>
        <w:t xml:space="preserve"> η εκκαθάριση του φακέλου γίνεται στον Ο.Π.Ε.Κ.Ε.Π.Ε. </w:t>
      </w:r>
    </w:p>
    <w:p w14:paraId="371963C3" w14:textId="77777777" w:rsidR="00C83930" w:rsidRPr="00221E4F" w:rsidRDefault="00C83930">
      <w:pPr>
        <w:numPr>
          <w:ilvl w:val="0"/>
          <w:numId w:val="2"/>
        </w:numPr>
        <w:spacing w:line="360" w:lineRule="auto"/>
        <w:ind w:left="714" w:hanging="357"/>
        <w:jc w:val="both"/>
        <w:rPr>
          <w:lang w:val="el-GR"/>
        </w:rPr>
      </w:pPr>
      <w:r>
        <w:rPr>
          <w:b/>
          <w:sz w:val="22"/>
          <w:szCs w:val="22"/>
          <w:lang w:val="el-GR"/>
        </w:rPr>
        <w:t xml:space="preserve">ΗΜΕΡΟΜΗΝΙΑ: </w:t>
      </w:r>
      <w:r>
        <w:rPr>
          <w:sz w:val="22"/>
          <w:szCs w:val="22"/>
          <w:lang w:val="el-GR"/>
        </w:rPr>
        <w:t>Αναγράφεται η ημερομηνία του ανωτέρω εγγράφου.</w:t>
      </w:r>
    </w:p>
    <w:p w14:paraId="6414F7B2" w14:textId="77777777" w:rsidR="00C83930" w:rsidRPr="00221E4F" w:rsidRDefault="00C83930">
      <w:pPr>
        <w:numPr>
          <w:ilvl w:val="0"/>
          <w:numId w:val="2"/>
        </w:numPr>
        <w:spacing w:line="360" w:lineRule="auto"/>
        <w:ind w:left="714" w:hanging="357"/>
        <w:jc w:val="both"/>
        <w:rPr>
          <w:lang w:val="el-GR"/>
        </w:rPr>
      </w:pPr>
      <w:r>
        <w:rPr>
          <w:b/>
          <w:sz w:val="22"/>
          <w:szCs w:val="22"/>
          <w:lang w:val="el-GR"/>
        </w:rPr>
        <w:t xml:space="preserve">ΣΧΟΛΙΑ: </w:t>
      </w:r>
      <w:r>
        <w:rPr>
          <w:sz w:val="22"/>
          <w:szCs w:val="22"/>
          <w:lang w:val="el-GR"/>
        </w:rPr>
        <w:t xml:space="preserve">Αναγράφεται ο </w:t>
      </w:r>
      <w:proofErr w:type="spellStart"/>
      <w:r>
        <w:rPr>
          <w:sz w:val="22"/>
          <w:szCs w:val="22"/>
          <w:lang w:val="el-GR"/>
        </w:rPr>
        <w:t>Ενωσιακός</w:t>
      </w:r>
      <w:proofErr w:type="spellEnd"/>
      <w:r>
        <w:rPr>
          <w:sz w:val="22"/>
          <w:szCs w:val="22"/>
          <w:lang w:val="el-GR"/>
        </w:rPr>
        <w:t xml:space="preserve"> Κανονισμός στα πλαίσια του οποίου βασίζεται η έκδοση της εγγύησης. </w:t>
      </w:r>
    </w:p>
    <w:p w14:paraId="136F48ED" w14:textId="77777777" w:rsidR="00C83930" w:rsidRPr="00221E4F" w:rsidRDefault="00C83930">
      <w:pPr>
        <w:numPr>
          <w:ilvl w:val="0"/>
          <w:numId w:val="2"/>
        </w:numPr>
        <w:spacing w:line="360" w:lineRule="auto"/>
        <w:ind w:left="714" w:hanging="357"/>
        <w:jc w:val="both"/>
        <w:rPr>
          <w:lang w:val="el-GR"/>
        </w:rPr>
      </w:pPr>
      <w:r>
        <w:rPr>
          <w:b/>
          <w:sz w:val="22"/>
          <w:szCs w:val="22"/>
          <w:lang w:val="el-GR"/>
        </w:rPr>
        <w:t>ΟΡΙΣΤΙΚΗ Α/Α:</w:t>
      </w:r>
      <w:r>
        <w:rPr>
          <w:sz w:val="22"/>
          <w:szCs w:val="22"/>
          <w:lang w:val="el-GR"/>
        </w:rPr>
        <w:t xml:space="preserve"> Συμπληρώνεται από το Τμήμα Αρχείου της Δ/</w:t>
      </w:r>
      <w:proofErr w:type="spellStart"/>
      <w:r>
        <w:rPr>
          <w:sz w:val="22"/>
          <w:szCs w:val="22"/>
          <w:lang w:val="el-GR"/>
        </w:rPr>
        <w:t>νσης</w:t>
      </w:r>
      <w:proofErr w:type="spellEnd"/>
      <w:r>
        <w:rPr>
          <w:sz w:val="22"/>
          <w:szCs w:val="22"/>
          <w:lang w:val="el-GR"/>
        </w:rPr>
        <w:t xml:space="preserve"> Πληρωμών Αγροτικών Ενισχύσεων του ΟΠΕΚΕΠΕ.</w:t>
      </w:r>
    </w:p>
    <w:p w14:paraId="2F4D56BC" w14:textId="77777777" w:rsidR="00C83930" w:rsidRDefault="00C83930">
      <w:pPr>
        <w:spacing w:line="360" w:lineRule="auto"/>
        <w:ind w:left="714"/>
        <w:jc w:val="both"/>
        <w:rPr>
          <w:sz w:val="22"/>
          <w:szCs w:val="22"/>
          <w:lang w:val="el-GR"/>
        </w:rPr>
      </w:pPr>
    </w:p>
    <w:p w14:paraId="45052B56" w14:textId="77777777" w:rsidR="00C83930" w:rsidRDefault="00C83930">
      <w:pPr>
        <w:pStyle w:val="1"/>
        <w:spacing w:line="360" w:lineRule="auto"/>
        <w:jc w:val="both"/>
      </w:pPr>
      <w:r>
        <w:rPr>
          <w:rFonts w:ascii="Times New Roman" w:hAnsi="Times New Roman" w:cs="Times New Roman"/>
          <w:sz w:val="22"/>
          <w:szCs w:val="22"/>
          <w:u w:val="single"/>
        </w:rPr>
        <w:t xml:space="preserve">ΕΝΤΥΠΟ 2- </w:t>
      </w:r>
      <w:r w:rsidR="007F4FB1">
        <w:rPr>
          <w:rFonts w:ascii="Times New Roman" w:hAnsi="Times New Roman" w:cs="Times New Roman"/>
          <w:sz w:val="22"/>
          <w:szCs w:val="22"/>
          <w:u w:val="single"/>
        </w:rPr>
        <w:t xml:space="preserve">ΜΕΡΙΚΗ / </w:t>
      </w:r>
      <w:r>
        <w:rPr>
          <w:rFonts w:ascii="Times New Roman" w:hAnsi="Times New Roman" w:cs="Times New Roman"/>
          <w:sz w:val="22"/>
          <w:szCs w:val="22"/>
          <w:u w:val="single"/>
        </w:rPr>
        <w:t>ΠΛΗΡΗΣ ΑΠΟΔΕΣΜΕΥΣΗ ΕΓΓΥΗΣΗΣ</w:t>
      </w:r>
    </w:p>
    <w:p w14:paraId="725C4F31" w14:textId="77777777" w:rsidR="00C83930" w:rsidRDefault="00C83930">
      <w:pPr>
        <w:pStyle w:val="9"/>
        <w:rPr>
          <w:sz w:val="22"/>
          <w:szCs w:val="22"/>
          <w:u w:val="single"/>
        </w:rPr>
      </w:pPr>
    </w:p>
    <w:p w14:paraId="5A56F98B" w14:textId="77777777" w:rsidR="00C83930" w:rsidRPr="00221E4F" w:rsidRDefault="00C83930">
      <w:pPr>
        <w:numPr>
          <w:ilvl w:val="0"/>
          <w:numId w:val="2"/>
        </w:numPr>
        <w:spacing w:line="360" w:lineRule="auto"/>
        <w:ind w:left="714" w:hanging="357"/>
        <w:jc w:val="both"/>
        <w:rPr>
          <w:lang w:val="el-GR"/>
        </w:rPr>
      </w:pPr>
      <w:r>
        <w:rPr>
          <w:b/>
          <w:sz w:val="22"/>
          <w:szCs w:val="22"/>
          <w:lang w:val="el-GR"/>
        </w:rPr>
        <w:t xml:space="preserve">ΕΘΝΙΚΗ ΧΡΗΜΑΤΟΔΟΤΗΣΗ/ΕΝΩΣΙΑΚΗ ΧΡΗΜΑΤΟΔΟΤΗΣΗ: </w:t>
      </w:r>
      <w:r>
        <w:rPr>
          <w:sz w:val="22"/>
          <w:szCs w:val="22"/>
          <w:lang w:val="el-GR"/>
        </w:rPr>
        <w:t xml:space="preserve">Συμπληρώνεται το ποσοστό της </w:t>
      </w:r>
      <w:proofErr w:type="spellStart"/>
      <w:r>
        <w:rPr>
          <w:sz w:val="22"/>
          <w:szCs w:val="22"/>
          <w:lang w:val="el-GR"/>
        </w:rPr>
        <w:t>ενωσιακής</w:t>
      </w:r>
      <w:proofErr w:type="spellEnd"/>
      <w:r>
        <w:rPr>
          <w:sz w:val="22"/>
          <w:szCs w:val="22"/>
          <w:lang w:val="el-GR"/>
        </w:rPr>
        <w:t xml:space="preserve"> ή εθνικής χρηματοδότησης</w:t>
      </w:r>
      <w:r>
        <w:rPr>
          <w:b/>
          <w:sz w:val="22"/>
          <w:szCs w:val="22"/>
          <w:lang w:val="el-GR"/>
        </w:rPr>
        <w:t>.</w:t>
      </w:r>
    </w:p>
    <w:p w14:paraId="55B03551"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ΔΙΚΑΙΟΥΧΟΣ</w:t>
      </w:r>
      <w:r>
        <w:rPr>
          <w:sz w:val="22"/>
          <w:szCs w:val="22"/>
          <w:lang w:val="el-GR"/>
        </w:rPr>
        <w:t xml:space="preserve">: Συμπληρώνεται </w:t>
      </w:r>
      <w:r>
        <w:rPr>
          <w:lang w:val="el-GR"/>
        </w:rPr>
        <w:t xml:space="preserve">η </w:t>
      </w:r>
      <w:proofErr w:type="spellStart"/>
      <w:r>
        <w:rPr>
          <w:lang w:val="el-GR"/>
        </w:rPr>
        <w:t>Περιφέρεια,</w:t>
      </w:r>
      <w:r>
        <w:rPr>
          <w:sz w:val="22"/>
          <w:szCs w:val="22"/>
          <w:lang w:val="el-GR"/>
        </w:rPr>
        <w:t>το</w:t>
      </w:r>
      <w:proofErr w:type="spellEnd"/>
      <w:r>
        <w:rPr>
          <w:sz w:val="22"/>
          <w:szCs w:val="22"/>
          <w:lang w:val="el-GR"/>
        </w:rPr>
        <w:t xml:space="preserve"> ονοματεπώνυμο και ο ΑΦΜ του δικαιούχου η της εταιρείας υπέρ του οποίου/της οποίας έχει εκδοθεί η εγγύηση. Ο ΚΩΔ συμπληρώνεται από το τμήμα Λογιστηρίου Πληρωμών Τρίτων του ΟΠΕΚΕΠΕ.</w:t>
      </w:r>
    </w:p>
    <w:p w14:paraId="63FA4CE0"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ΑΙΤΙΟΛΟΓΙΑ</w:t>
      </w:r>
      <w:r>
        <w:rPr>
          <w:sz w:val="22"/>
          <w:szCs w:val="22"/>
          <w:lang w:val="el-GR"/>
        </w:rPr>
        <w:t xml:space="preserve">: Συμπληρώνεται το μέτρο ή το καθεστώς για το οποίο έχει εκδοθεί η εγγύηση. </w:t>
      </w:r>
      <w:r>
        <w:rPr>
          <w:sz w:val="22"/>
          <w:szCs w:val="22"/>
          <w:lang w:val="en-US"/>
        </w:rPr>
        <w:t>O</w:t>
      </w:r>
      <w:r>
        <w:rPr>
          <w:sz w:val="22"/>
          <w:szCs w:val="22"/>
          <w:lang w:val="el-GR"/>
        </w:rPr>
        <w:t xml:space="preserve"> ΚΩΔ είναι ήδη συμπληρωμένος από το τμήμα Λογιστηρίου Πληρωμών Τρίτων του ΟΠΕΚΕΠΕ.</w:t>
      </w:r>
    </w:p>
    <w:p w14:paraId="14640F29" w14:textId="77777777" w:rsidR="00C83930" w:rsidRPr="00221E4F" w:rsidRDefault="00C83930">
      <w:pPr>
        <w:numPr>
          <w:ilvl w:val="0"/>
          <w:numId w:val="2"/>
        </w:numPr>
        <w:spacing w:line="360" w:lineRule="auto"/>
        <w:jc w:val="both"/>
        <w:rPr>
          <w:lang w:val="el-GR"/>
        </w:rPr>
      </w:pPr>
      <w:r>
        <w:rPr>
          <w:b/>
          <w:bCs/>
          <w:sz w:val="22"/>
          <w:szCs w:val="22"/>
          <w:lang w:val="el-GR"/>
        </w:rPr>
        <w:t>ΤΡΑΠΕΖΑ-ΦΟΡΕΑΣ</w:t>
      </w:r>
      <w:r>
        <w:rPr>
          <w:sz w:val="22"/>
          <w:szCs w:val="22"/>
          <w:lang w:val="el-GR"/>
        </w:rPr>
        <w:t xml:space="preserve">: Συμπληρώνεται η ακριβής επωνυμία του τραπεζικού ιδρύματος που εξέδωσε την εγγύηση ή του Φορέα του Δημοσίου που προέβη σε γραπτή εγγύηση. </w:t>
      </w:r>
      <w:r>
        <w:rPr>
          <w:sz w:val="22"/>
          <w:szCs w:val="22"/>
          <w:lang w:val="en-US"/>
        </w:rPr>
        <w:t>O</w:t>
      </w:r>
      <w:r>
        <w:rPr>
          <w:sz w:val="22"/>
          <w:szCs w:val="22"/>
          <w:lang w:val="el-GR"/>
        </w:rPr>
        <w:t xml:space="preserve"> ΚΩΔ συμπληρώνεται από το τμήμα Λογιστηρίου Πληρωμών Τρίτων του ΟΠΕΚΕΠΕ.</w:t>
      </w:r>
    </w:p>
    <w:p w14:paraId="5DA64CF1" w14:textId="77777777" w:rsidR="00C83930" w:rsidRPr="00221E4F" w:rsidRDefault="00C83930">
      <w:pPr>
        <w:numPr>
          <w:ilvl w:val="0"/>
          <w:numId w:val="2"/>
        </w:numPr>
        <w:spacing w:line="360" w:lineRule="auto"/>
        <w:jc w:val="both"/>
        <w:rPr>
          <w:lang w:val="el-GR"/>
        </w:rPr>
      </w:pPr>
      <w:r>
        <w:rPr>
          <w:b/>
          <w:sz w:val="22"/>
          <w:szCs w:val="22"/>
          <w:lang w:val="el-GR"/>
        </w:rPr>
        <w:t>ΑΡΙΘΜΟΣ ΕΓΓΥΗΣΗΣ</w:t>
      </w:r>
      <w:r>
        <w:rPr>
          <w:sz w:val="22"/>
          <w:szCs w:val="22"/>
          <w:lang w:val="el-GR"/>
        </w:rPr>
        <w:t>: Αναγράφεται ο αριθμός της εγγύησης.</w:t>
      </w:r>
      <w:r>
        <w:rPr>
          <w:bCs/>
          <w:sz w:val="22"/>
          <w:szCs w:val="22"/>
          <w:lang w:val="el-GR"/>
        </w:rPr>
        <w:t xml:space="preserve"> </w:t>
      </w:r>
      <w:r>
        <w:rPr>
          <w:sz w:val="22"/>
          <w:szCs w:val="22"/>
          <w:lang w:val="el-GR"/>
        </w:rPr>
        <w:t>Ο αριθμός Ε/Ε στα πεδία με τον αστερίσκο σε περίπτωση που είναι ο ίδιος καταχωρείται δυο φορές</w:t>
      </w:r>
    </w:p>
    <w:p w14:paraId="4FE2AA78" w14:textId="77777777" w:rsidR="00C83930" w:rsidRDefault="00C83930">
      <w:pPr>
        <w:pStyle w:val="21"/>
        <w:numPr>
          <w:ilvl w:val="0"/>
          <w:numId w:val="2"/>
        </w:numPr>
        <w:tabs>
          <w:tab w:val="clear" w:pos="5760"/>
        </w:tabs>
        <w:spacing w:line="360" w:lineRule="auto"/>
        <w:jc w:val="both"/>
      </w:pPr>
      <w:r>
        <w:rPr>
          <w:rFonts w:ascii="Times New Roman" w:hAnsi="Times New Roman" w:cs="Times New Roman"/>
          <w:bCs/>
          <w:sz w:val="22"/>
          <w:szCs w:val="22"/>
        </w:rPr>
        <w:t>ΗΜΕΡΟΜΗΝΙΑ ΕΚΔΟΣΗΣ</w:t>
      </w:r>
      <w:r>
        <w:rPr>
          <w:rFonts w:ascii="Times New Roman" w:hAnsi="Times New Roman" w:cs="Times New Roman"/>
          <w:b w:val="0"/>
          <w:bCs/>
          <w:sz w:val="22"/>
          <w:szCs w:val="22"/>
        </w:rPr>
        <w:t>:</w:t>
      </w:r>
      <w:r>
        <w:rPr>
          <w:rFonts w:ascii="Times New Roman" w:hAnsi="Times New Roman" w:cs="Times New Roman"/>
          <w:b w:val="0"/>
          <w:sz w:val="22"/>
          <w:szCs w:val="22"/>
        </w:rPr>
        <w:t xml:space="preserve"> Αναγράφεται η ημερομηνία έκδοσης της εγγύησης.</w:t>
      </w:r>
    </w:p>
    <w:p w14:paraId="45B28D2B" w14:textId="77777777" w:rsidR="00C83930" w:rsidRDefault="00C83930">
      <w:pPr>
        <w:pStyle w:val="21"/>
        <w:numPr>
          <w:ilvl w:val="0"/>
          <w:numId w:val="2"/>
        </w:numPr>
        <w:tabs>
          <w:tab w:val="clear" w:pos="5760"/>
        </w:tabs>
        <w:spacing w:line="360" w:lineRule="auto"/>
        <w:jc w:val="both"/>
      </w:pPr>
      <w:r>
        <w:rPr>
          <w:rFonts w:ascii="Times New Roman" w:hAnsi="Times New Roman" w:cs="Times New Roman"/>
          <w:bCs/>
          <w:sz w:val="22"/>
          <w:szCs w:val="22"/>
        </w:rPr>
        <w:t xml:space="preserve">ΗΜΕΡΟΜΗΝΙΑ ΛΗΞΗΣ: </w:t>
      </w:r>
      <w:r>
        <w:rPr>
          <w:rFonts w:ascii="Times New Roman" w:hAnsi="Times New Roman" w:cs="Times New Roman"/>
          <w:b w:val="0"/>
          <w:sz w:val="22"/>
          <w:szCs w:val="22"/>
        </w:rPr>
        <w:t>Συμπληρώνεται η ημερομηνία λήξης της εγγύησης.</w:t>
      </w:r>
    </w:p>
    <w:p w14:paraId="6DDE80B6" w14:textId="77777777" w:rsidR="00C83930" w:rsidRDefault="00C83930">
      <w:pPr>
        <w:pStyle w:val="21"/>
        <w:numPr>
          <w:ilvl w:val="0"/>
          <w:numId w:val="2"/>
        </w:numPr>
        <w:tabs>
          <w:tab w:val="clear" w:pos="5760"/>
        </w:tabs>
        <w:spacing w:line="360" w:lineRule="auto"/>
        <w:ind w:left="714" w:hanging="357"/>
        <w:jc w:val="both"/>
      </w:pPr>
      <w:r>
        <w:rPr>
          <w:rFonts w:ascii="Times New Roman" w:hAnsi="Times New Roman" w:cs="Times New Roman"/>
          <w:bCs/>
          <w:sz w:val="22"/>
          <w:szCs w:val="22"/>
        </w:rPr>
        <w:t>ΤΟΜΕΑΣ:</w:t>
      </w:r>
      <w:r>
        <w:rPr>
          <w:rFonts w:ascii="Times New Roman" w:hAnsi="Times New Roman" w:cs="Times New Roman"/>
          <w:b w:val="0"/>
          <w:sz w:val="22"/>
          <w:szCs w:val="22"/>
        </w:rPr>
        <w:t xml:space="preserve"> Είναι ήδη συμπληρωμένος από το τμήμα Λογιστηρίου Πληρωμών Τρίτων του ΟΠΕΚΕΠΕ. </w:t>
      </w:r>
    </w:p>
    <w:p w14:paraId="0BFCBB02" w14:textId="77777777" w:rsidR="00C83930" w:rsidRDefault="00C83930">
      <w:pPr>
        <w:pStyle w:val="21"/>
        <w:numPr>
          <w:ilvl w:val="0"/>
          <w:numId w:val="2"/>
        </w:numPr>
        <w:tabs>
          <w:tab w:val="clear" w:pos="5760"/>
        </w:tabs>
        <w:spacing w:line="360" w:lineRule="auto"/>
        <w:ind w:left="714" w:hanging="357"/>
        <w:jc w:val="both"/>
      </w:pPr>
      <w:r>
        <w:rPr>
          <w:rFonts w:ascii="Times New Roman" w:hAnsi="Times New Roman" w:cs="Times New Roman"/>
          <w:bCs/>
          <w:sz w:val="22"/>
          <w:szCs w:val="22"/>
        </w:rPr>
        <w:t>ΑΦΟΡΑ:</w:t>
      </w:r>
      <w:r>
        <w:rPr>
          <w:rFonts w:ascii="Times New Roman" w:hAnsi="Times New Roman" w:cs="Times New Roman"/>
          <w:b w:val="0"/>
          <w:bCs/>
          <w:sz w:val="22"/>
          <w:szCs w:val="22"/>
        </w:rPr>
        <w:t xml:space="preserve"> </w:t>
      </w:r>
      <w:r>
        <w:rPr>
          <w:rFonts w:ascii="Times New Roman" w:hAnsi="Times New Roman" w:cs="Times New Roman"/>
          <w:b w:val="0"/>
          <w:sz w:val="22"/>
          <w:szCs w:val="22"/>
        </w:rPr>
        <w:t xml:space="preserve"> </w:t>
      </w:r>
      <w:r>
        <w:rPr>
          <w:rFonts w:ascii="Times New Roman" w:hAnsi="Times New Roman" w:cs="Times New Roman"/>
          <w:b w:val="0"/>
          <w:bCs/>
          <w:sz w:val="22"/>
          <w:szCs w:val="22"/>
        </w:rPr>
        <w:t xml:space="preserve">Συμπληρώνεται με την κατηγορία  της εγγύησης δηλ. αν έχει εκδοθεί για την λήψη προκαταβολής, για τη συμμετοχή σε διαγωνισμό, για την καλή εκτέλεση έργου </w:t>
      </w:r>
      <w:r>
        <w:rPr>
          <w:rFonts w:ascii="Times New Roman" w:hAnsi="Times New Roman" w:cs="Times New Roman"/>
          <w:b w:val="0"/>
          <w:sz w:val="22"/>
          <w:szCs w:val="22"/>
        </w:rPr>
        <w:t>κ.τ.λ</w:t>
      </w:r>
      <w:r>
        <w:rPr>
          <w:rFonts w:ascii="Times New Roman" w:hAnsi="Times New Roman" w:cs="Times New Roman"/>
          <w:b w:val="0"/>
          <w:bCs/>
          <w:sz w:val="22"/>
          <w:szCs w:val="22"/>
        </w:rPr>
        <w:t>. Είναι ήδη συμπληρωμένο από το τμήμα Λογιστηρίου Πληρωμών Τρίτων του ΟΠΕΚΕΠΕ.</w:t>
      </w:r>
    </w:p>
    <w:p w14:paraId="799EFCFC" w14:textId="77777777" w:rsidR="00C83930" w:rsidRPr="00221E4F" w:rsidRDefault="00C83930">
      <w:pPr>
        <w:numPr>
          <w:ilvl w:val="0"/>
          <w:numId w:val="2"/>
        </w:numPr>
        <w:spacing w:line="360" w:lineRule="auto"/>
        <w:ind w:left="714" w:hanging="357"/>
        <w:jc w:val="both"/>
        <w:rPr>
          <w:lang w:val="el-GR"/>
        </w:rPr>
      </w:pPr>
      <w:r>
        <w:rPr>
          <w:b/>
          <w:sz w:val="22"/>
          <w:szCs w:val="22"/>
          <w:lang w:val="el-GR"/>
        </w:rPr>
        <w:t>ΕΙΔΟΣ ΕΓΓΥΗΣΗΣ:</w:t>
      </w:r>
      <w:r>
        <w:rPr>
          <w:sz w:val="22"/>
          <w:szCs w:val="22"/>
          <w:lang w:val="el-GR"/>
        </w:rPr>
        <w:t xml:space="preserve"> Συμπληρώνεται με το είδος της εγγύησης δηλ. αν είναι ΑΤΟΜΙΚΗ ή ΣΥΛΛΟΓΙΚΗ εγγύηση.</w:t>
      </w:r>
    </w:p>
    <w:p w14:paraId="635C57C4" w14:textId="77777777" w:rsidR="00C83930" w:rsidRPr="009F7593" w:rsidRDefault="00C83930">
      <w:pPr>
        <w:pStyle w:val="21"/>
        <w:numPr>
          <w:ilvl w:val="0"/>
          <w:numId w:val="2"/>
        </w:numPr>
        <w:tabs>
          <w:tab w:val="clear" w:pos="5760"/>
        </w:tabs>
        <w:spacing w:line="360" w:lineRule="auto"/>
        <w:jc w:val="both"/>
      </w:pPr>
      <w:r w:rsidRPr="009F7593">
        <w:rPr>
          <w:rFonts w:ascii="Times New Roman" w:hAnsi="Times New Roman" w:cs="Times New Roman"/>
          <w:bCs/>
          <w:sz w:val="22"/>
          <w:szCs w:val="22"/>
        </w:rPr>
        <w:t xml:space="preserve">ΑΡΧΙΚΗ ΑΞΙΑ ΕΓΓΥΗΣΗΣ: </w:t>
      </w:r>
      <w:r w:rsidRPr="009F7593">
        <w:rPr>
          <w:rFonts w:ascii="Times New Roman" w:hAnsi="Times New Roman" w:cs="Times New Roman"/>
          <w:b w:val="0"/>
          <w:sz w:val="22"/>
          <w:szCs w:val="22"/>
        </w:rPr>
        <w:t>Αναγράφεται το αρχικό ποσό της εγγύησης</w:t>
      </w:r>
      <w:r w:rsidR="00F77AA3" w:rsidRPr="009F7593">
        <w:rPr>
          <w:rFonts w:ascii="Times New Roman" w:hAnsi="Times New Roman" w:cs="Times New Roman"/>
          <w:b w:val="0"/>
          <w:sz w:val="22"/>
          <w:szCs w:val="22"/>
        </w:rPr>
        <w:t xml:space="preserve"> χωρισμένο σε Α (ποσό</w:t>
      </w:r>
      <w:r w:rsidRPr="009F7593">
        <w:rPr>
          <w:rFonts w:ascii="Times New Roman" w:hAnsi="Times New Roman" w:cs="Times New Roman"/>
          <w:b w:val="0"/>
          <w:sz w:val="22"/>
          <w:szCs w:val="22"/>
        </w:rPr>
        <w:t xml:space="preserve"> </w:t>
      </w:r>
      <w:proofErr w:type="spellStart"/>
      <w:r w:rsidRPr="009F7593">
        <w:rPr>
          <w:rFonts w:ascii="Times New Roman" w:hAnsi="Times New Roman" w:cs="Times New Roman"/>
          <w:b w:val="0"/>
          <w:sz w:val="22"/>
          <w:szCs w:val="22"/>
        </w:rPr>
        <w:t>ενωσιακή</w:t>
      </w:r>
      <w:r w:rsidR="00F77AA3" w:rsidRPr="009F7593">
        <w:rPr>
          <w:rFonts w:ascii="Times New Roman" w:hAnsi="Times New Roman" w:cs="Times New Roman"/>
          <w:b w:val="0"/>
          <w:sz w:val="22"/>
          <w:szCs w:val="22"/>
        </w:rPr>
        <w:t>ς</w:t>
      </w:r>
      <w:proofErr w:type="spellEnd"/>
      <w:r w:rsidR="00F77AA3" w:rsidRPr="009F7593">
        <w:rPr>
          <w:rFonts w:ascii="Times New Roman" w:hAnsi="Times New Roman" w:cs="Times New Roman"/>
          <w:b w:val="0"/>
          <w:sz w:val="22"/>
          <w:szCs w:val="22"/>
        </w:rPr>
        <w:t xml:space="preserve"> συμμετοχής)</w:t>
      </w:r>
      <w:r w:rsidRPr="009F7593">
        <w:rPr>
          <w:rFonts w:ascii="Times New Roman" w:hAnsi="Times New Roman" w:cs="Times New Roman"/>
          <w:b w:val="0"/>
          <w:sz w:val="22"/>
          <w:szCs w:val="22"/>
        </w:rPr>
        <w:t xml:space="preserve"> και </w:t>
      </w:r>
      <w:r w:rsidR="00F77AA3" w:rsidRPr="009F7593">
        <w:rPr>
          <w:rFonts w:ascii="Times New Roman" w:hAnsi="Times New Roman" w:cs="Times New Roman"/>
          <w:b w:val="0"/>
          <w:sz w:val="22"/>
          <w:szCs w:val="22"/>
        </w:rPr>
        <w:t xml:space="preserve"> Β (ποσό</w:t>
      </w:r>
      <w:r w:rsidR="00760795" w:rsidRPr="009F7593">
        <w:rPr>
          <w:rFonts w:ascii="Times New Roman" w:hAnsi="Times New Roman" w:cs="Times New Roman"/>
          <w:b w:val="0"/>
          <w:sz w:val="22"/>
          <w:szCs w:val="22"/>
        </w:rPr>
        <w:t xml:space="preserve"> εθνικής συμμετοχής).</w:t>
      </w:r>
    </w:p>
    <w:p w14:paraId="689FDCBB" w14:textId="77777777" w:rsidR="00C83930" w:rsidRPr="009F7593" w:rsidRDefault="00C83930">
      <w:pPr>
        <w:pStyle w:val="21"/>
        <w:numPr>
          <w:ilvl w:val="0"/>
          <w:numId w:val="2"/>
        </w:numPr>
        <w:tabs>
          <w:tab w:val="clear" w:pos="5760"/>
        </w:tabs>
        <w:spacing w:line="360" w:lineRule="auto"/>
        <w:jc w:val="both"/>
        <w:rPr>
          <w:rFonts w:ascii="Times New Roman" w:hAnsi="Times New Roman" w:cs="Times New Roman"/>
        </w:rPr>
      </w:pPr>
      <w:r>
        <w:rPr>
          <w:rFonts w:ascii="Times New Roman" w:hAnsi="Times New Roman" w:cs="Times New Roman"/>
          <w:sz w:val="22"/>
          <w:szCs w:val="22"/>
        </w:rPr>
        <w:lastRenderedPageBreak/>
        <w:t xml:space="preserve">ΠΟΣΟ ΑΠΟΔΕΣΜΕΥΣΗΣ: </w:t>
      </w:r>
      <w:r w:rsidRPr="009F7593">
        <w:rPr>
          <w:rFonts w:ascii="Times New Roman" w:hAnsi="Times New Roman" w:cs="Times New Roman"/>
          <w:b w:val="0"/>
          <w:sz w:val="22"/>
          <w:szCs w:val="22"/>
        </w:rPr>
        <w:t>Αναγράφεται το ποσό κατά το οποίο πρέπει να μειωθεί η εγγύηση</w:t>
      </w:r>
      <w:r w:rsidR="00760795" w:rsidRPr="009F7593">
        <w:rPr>
          <w:rFonts w:ascii="Times New Roman" w:hAnsi="Times New Roman" w:cs="Times New Roman"/>
          <w:b w:val="0"/>
          <w:sz w:val="22"/>
          <w:szCs w:val="22"/>
        </w:rPr>
        <w:t xml:space="preserve"> χωρισμένο σε Α (ποσό </w:t>
      </w:r>
      <w:proofErr w:type="spellStart"/>
      <w:r w:rsidR="00760795" w:rsidRPr="009F7593">
        <w:rPr>
          <w:rFonts w:ascii="Times New Roman" w:hAnsi="Times New Roman" w:cs="Times New Roman"/>
          <w:b w:val="0"/>
          <w:sz w:val="22"/>
          <w:szCs w:val="22"/>
        </w:rPr>
        <w:t>ενωσιακής</w:t>
      </w:r>
      <w:proofErr w:type="spellEnd"/>
      <w:r w:rsidR="00760795" w:rsidRPr="009F7593">
        <w:rPr>
          <w:rFonts w:ascii="Times New Roman" w:hAnsi="Times New Roman" w:cs="Times New Roman"/>
          <w:b w:val="0"/>
          <w:sz w:val="22"/>
          <w:szCs w:val="22"/>
        </w:rPr>
        <w:t xml:space="preserve"> συμμετοχής) και Β (ποσό εθνικής συμμετοχής) .</w:t>
      </w:r>
    </w:p>
    <w:p w14:paraId="57E3ECAA" w14:textId="77777777" w:rsidR="00C83930" w:rsidRPr="009F7593" w:rsidRDefault="00C83930">
      <w:pPr>
        <w:pStyle w:val="21"/>
        <w:numPr>
          <w:ilvl w:val="0"/>
          <w:numId w:val="2"/>
        </w:numPr>
        <w:tabs>
          <w:tab w:val="clear" w:pos="5760"/>
        </w:tabs>
        <w:spacing w:line="360" w:lineRule="auto"/>
        <w:ind w:left="714" w:hanging="357"/>
        <w:jc w:val="both"/>
        <w:rPr>
          <w:rFonts w:ascii="Times New Roman" w:hAnsi="Times New Roman" w:cs="Times New Roman"/>
        </w:rPr>
      </w:pPr>
      <w:r w:rsidRPr="009F7593">
        <w:rPr>
          <w:rFonts w:ascii="Times New Roman" w:hAnsi="Times New Roman" w:cs="Times New Roman"/>
          <w:sz w:val="22"/>
          <w:szCs w:val="22"/>
        </w:rPr>
        <w:t>ΔΙΑΘΕΣΙΜΗ ΑΞΙ</w:t>
      </w:r>
      <w:r w:rsidRPr="009F7593">
        <w:rPr>
          <w:rFonts w:ascii="Times New Roman" w:hAnsi="Times New Roman" w:cs="Times New Roman"/>
          <w:b w:val="0"/>
          <w:sz w:val="22"/>
          <w:szCs w:val="22"/>
        </w:rPr>
        <w:t>Α</w:t>
      </w:r>
      <w:r w:rsidRPr="009F7593">
        <w:rPr>
          <w:rFonts w:ascii="Times New Roman" w:hAnsi="Times New Roman" w:cs="Times New Roman"/>
          <w:b w:val="0"/>
          <w:bCs/>
          <w:sz w:val="22"/>
          <w:szCs w:val="22"/>
        </w:rPr>
        <w:t xml:space="preserve">: </w:t>
      </w:r>
      <w:r w:rsidR="00760795" w:rsidRPr="009F7593">
        <w:rPr>
          <w:rFonts w:ascii="Times New Roman" w:hAnsi="Times New Roman" w:cs="Times New Roman"/>
          <w:b w:val="0"/>
          <w:bCs/>
          <w:sz w:val="22"/>
          <w:szCs w:val="22"/>
        </w:rPr>
        <w:t>Είναι το ποσό που προκύπτει από την αφαίρεση του ποσού αποδέσμευσης</w:t>
      </w:r>
      <w:r w:rsidR="00760795" w:rsidRPr="009F7593">
        <w:rPr>
          <w:b w:val="0"/>
          <w:bCs/>
          <w:sz w:val="22"/>
          <w:szCs w:val="22"/>
        </w:rPr>
        <w:t xml:space="preserve"> </w:t>
      </w:r>
      <w:r w:rsidR="00760795" w:rsidRPr="009F7593">
        <w:rPr>
          <w:rFonts w:ascii="Times New Roman" w:hAnsi="Times New Roman" w:cs="Times New Roman"/>
          <w:b w:val="0"/>
          <w:bCs/>
          <w:sz w:val="22"/>
          <w:szCs w:val="22"/>
        </w:rPr>
        <w:t xml:space="preserve">από την αρχική  αξία της εγγύησης </w:t>
      </w:r>
      <w:r w:rsidR="00760795" w:rsidRPr="009F7593">
        <w:rPr>
          <w:rFonts w:ascii="Times New Roman" w:hAnsi="Times New Roman" w:cs="Times New Roman"/>
          <w:b w:val="0"/>
          <w:sz w:val="22"/>
          <w:szCs w:val="22"/>
        </w:rPr>
        <w:t xml:space="preserve">χωρισμένο σε Α (ποσό </w:t>
      </w:r>
      <w:proofErr w:type="spellStart"/>
      <w:r w:rsidR="00760795" w:rsidRPr="009F7593">
        <w:rPr>
          <w:rFonts w:ascii="Times New Roman" w:hAnsi="Times New Roman" w:cs="Times New Roman"/>
          <w:b w:val="0"/>
          <w:sz w:val="22"/>
          <w:szCs w:val="22"/>
        </w:rPr>
        <w:t>ενωσιακής</w:t>
      </w:r>
      <w:proofErr w:type="spellEnd"/>
      <w:r w:rsidR="00760795" w:rsidRPr="009F7593">
        <w:rPr>
          <w:rFonts w:ascii="Times New Roman" w:hAnsi="Times New Roman" w:cs="Times New Roman"/>
          <w:b w:val="0"/>
          <w:sz w:val="22"/>
          <w:szCs w:val="22"/>
        </w:rPr>
        <w:t xml:space="preserve"> συμμετοχής) και Β (ποσό εθνικής συμμετοχής) .</w:t>
      </w:r>
    </w:p>
    <w:p w14:paraId="5DFB23D3" w14:textId="77777777" w:rsidR="00C83930" w:rsidRPr="00221E4F" w:rsidRDefault="00C83930">
      <w:pPr>
        <w:numPr>
          <w:ilvl w:val="0"/>
          <w:numId w:val="2"/>
        </w:numPr>
        <w:spacing w:line="360" w:lineRule="auto"/>
        <w:ind w:left="714" w:hanging="357"/>
        <w:jc w:val="both"/>
        <w:rPr>
          <w:lang w:val="el-GR"/>
        </w:rPr>
      </w:pPr>
      <w:r>
        <w:rPr>
          <w:b/>
          <w:sz w:val="22"/>
          <w:szCs w:val="22"/>
          <w:lang w:val="el-GR"/>
        </w:rPr>
        <w:t xml:space="preserve">ΠΡΩΤ. ΗΜΕΡ. ΑΠΟΔΕΣΜΕΥΣΗΣ: </w:t>
      </w:r>
      <w:r>
        <w:rPr>
          <w:bCs/>
          <w:sz w:val="22"/>
          <w:szCs w:val="22"/>
          <w:lang w:val="el-GR"/>
        </w:rPr>
        <w:t>Συμπληρώνεται από το Τμήμα Προϋπολογισμού και Εσόδων της Δ/</w:t>
      </w:r>
      <w:proofErr w:type="spellStart"/>
      <w:r>
        <w:rPr>
          <w:bCs/>
          <w:sz w:val="22"/>
          <w:szCs w:val="22"/>
          <w:lang w:val="el-GR"/>
        </w:rPr>
        <w:t>νσης</w:t>
      </w:r>
      <w:proofErr w:type="spellEnd"/>
      <w:r>
        <w:rPr>
          <w:bCs/>
          <w:sz w:val="22"/>
          <w:szCs w:val="22"/>
          <w:lang w:val="el-GR"/>
        </w:rPr>
        <w:t xml:space="preserve"> Πληρωμών Αγροτικών Ενισχύσεων του ΟΠΕΚΕΠΕ.</w:t>
      </w:r>
    </w:p>
    <w:p w14:paraId="069A4F57"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 xml:space="preserve">ΛΟΓΑΡΙΑΣΜΟΣ ΧΡΕΩΣΗΣ: </w:t>
      </w:r>
      <w:r>
        <w:rPr>
          <w:sz w:val="22"/>
          <w:szCs w:val="22"/>
          <w:lang w:val="el-GR"/>
        </w:rPr>
        <w:t>Είναι ήδη συμπληρωμένο</w:t>
      </w:r>
      <w:r>
        <w:rPr>
          <w:bCs/>
          <w:sz w:val="22"/>
          <w:szCs w:val="22"/>
          <w:lang w:val="el-GR"/>
        </w:rPr>
        <w:t xml:space="preserve"> από το Τμήμα Λογιστηρίου Πληρωμών Τρίτων της Δ/</w:t>
      </w:r>
      <w:proofErr w:type="spellStart"/>
      <w:r>
        <w:rPr>
          <w:bCs/>
          <w:sz w:val="22"/>
          <w:szCs w:val="22"/>
          <w:lang w:val="el-GR"/>
        </w:rPr>
        <w:t>νσης</w:t>
      </w:r>
      <w:proofErr w:type="spellEnd"/>
      <w:r>
        <w:rPr>
          <w:bCs/>
          <w:sz w:val="22"/>
          <w:szCs w:val="22"/>
          <w:lang w:val="el-GR"/>
        </w:rPr>
        <w:t xml:space="preserve"> Πληρωμών Αγροτικών Ενισχύσεων του ΟΠΕΚΕΠΕ.</w:t>
      </w:r>
    </w:p>
    <w:p w14:paraId="68E26F7B"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 xml:space="preserve">ΛΟΓΑΡΙΑΣΜΟΣ ΠΙΣΤΩΣΗΣ: </w:t>
      </w:r>
      <w:r>
        <w:rPr>
          <w:sz w:val="22"/>
          <w:szCs w:val="22"/>
          <w:lang w:val="el-GR"/>
        </w:rPr>
        <w:t xml:space="preserve">Είναι ήδη συμπληρωμένο </w:t>
      </w:r>
      <w:r>
        <w:rPr>
          <w:bCs/>
          <w:sz w:val="22"/>
          <w:szCs w:val="22"/>
          <w:lang w:val="el-GR"/>
        </w:rPr>
        <w:t>από το Τμήμα Λογιστηρίου Πληρωμών Τρίτων της Δ/</w:t>
      </w:r>
      <w:proofErr w:type="spellStart"/>
      <w:r>
        <w:rPr>
          <w:bCs/>
          <w:sz w:val="22"/>
          <w:szCs w:val="22"/>
          <w:lang w:val="el-GR"/>
        </w:rPr>
        <w:t>νσης</w:t>
      </w:r>
      <w:proofErr w:type="spellEnd"/>
      <w:r>
        <w:rPr>
          <w:bCs/>
          <w:sz w:val="22"/>
          <w:szCs w:val="22"/>
          <w:lang w:val="el-GR"/>
        </w:rPr>
        <w:t xml:space="preserve"> Πληρωμών Αγροτικών Ενισχύσεων του ΟΠΕΚΕΠΕ .</w:t>
      </w:r>
    </w:p>
    <w:p w14:paraId="51DBA856"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 xml:space="preserve">ΑΡΙΘΜΟΣ ΠΡΩΤΟΚΟΛΛΟΥ: </w:t>
      </w:r>
      <w:r>
        <w:rPr>
          <w:sz w:val="22"/>
          <w:szCs w:val="22"/>
          <w:lang w:val="el-GR"/>
        </w:rPr>
        <w:t xml:space="preserve">Αναγράφεται ο αριθμός πρωτοκόλλου του διαβιβαστικού εγγράφου της  υπηρεσίας που είναι αρμόδια για την εκκαθάριση του φακέλου στην περίπτωση που  διαβιβάζει τον φάκελο πληρωμής στον Ο.Π.Ε.Κ.Ε.Π.Ε ή το πρωτόκολλο εισερχομένου στον Ο.Π.Ε.Κ.Ε.Π.Ε. </w:t>
      </w:r>
      <w:r w:rsidRPr="006548DA">
        <w:rPr>
          <w:sz w:val="22"/>
          <w:szCs w:val="22"/>
          <w:u w:val="single"/>
          <w:lang w:val="el-GR"/>
        </w:rPr>
        <w:t>όταν</w:t>
      </w:r>
      <w:r>
        <w:rPr>
          <w:sz w:val="22"/>
          <w:szCs w:val="22"/>
          <w:lang w:val="el-GR"/>
        </w:rPr>
        <w:t xml:space="preserve"> η εκκαθάριση του φακέλου γίνεται στον Ο.Π.Ε.Κ.Ε.Π.Ε. </w:t>
      </w:r>
    </w:p>
    <w:p w14:paraId="72D5BF3C" w14:textId="77777777" w:rsidR="00C83930" w:rsidRPr="00221E4F" w:rsidRDefault="00C83930">
      <w:pPr>
        <w:numPr>
          <w:ilvl w:val="0"/>
          <w:numId w:val="2"/>
        </w:numPr>
        <w:spacing w:line="360" w:lineRule="auto"/>
        <w:jc w:val="both"/>
        <w:rPr>
          <w:lang w:val="el-GR"/>
        </w:rPr>
      </w:pPr>
      <w:r>
        <w:rPr>
          <w:b/>
          <w:bCs/>
          <w:sz w:val="22"/>
          <w:szCs w:val="22"/>
          <w:lang w:val="el-GR"/>
        </w:rPr>
        <w:t xml:space="preserve">ΗΜΕΡΟΜΗΝΙΑ : </w:t>
      </w:r>
      <w:r>
        <w:rPr>
          <w:sz w:val="22"/>
          <w:szCs w:val="22"/>
          <w:lang w:val="el-GR"/>
        </w:rPr>
        <w:t>Αναγράφεται η ημερομηνία του ανωτέρω εγγράφου.</w:t>
      </w:r>
    </w:p>
    <w:p w14:paraId="0D165264"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ΣΧΟΛΙΑ</w:t>
      </w:r>
      <w:r>
        <w:rPr>
          <w:sz w:val="22"/>
          <w:szCs w:val="22"/>
          <w:lang w:val="el-GR"/>
        </w:rPr>
        <w:t xml:space="preserve">: Αναγράφεται ο </w:t>
      </w:r>
      <w:proofErr w:type="spellStart"/>
      <w:r>
        <w:rPr>
          <w:sz w:val="22"/>
          <w:szCs w:val="22"/>
          <w:lang w:val="el-GR"/>
        </w:rPr>
        <w:t>Ενωσιακός</w:t>
      </w:r>
      <w:proofErr w:type="spellEnd"/>
      <w:r>
        <w:rPr>
          <w:sz w:val="22"/>
          <w:szCs w:val="22"/>
          <w:lang w:val="el-GR"/>
        </w:rPr>
        <w:t xml:space="preserve"> Κανονισμός στα πλαίσια του οποίου βασίζεται η έκδοση της εγγύησης. </w:t>
      </w:r>
    </w:p>
    <w:p w14:paraId="2C6387E4" w14:textId="77777777" w:rsidR="00C83930" w:rsidRPr="00221E4F" w:rsidRDefault="00C83930">
      <w:pPr>
        <w:numPr>
          <w:ilvl w:val="0"/>
          <w:numId w:val="2"/>
        </w:numPr>
        <w:spacing w:line="360" w:lineRule="auto"/>
        <w:jc w:val="both"/>
        <w:rPr>
          <w:lang w:val="el-GR"/>
        </w:rPr>
      </w:pPr>
      <w:r>
        <w:rPr>
          <w:b/>
          <w:bCs/>
          <w:sz w:val="22"/>
          <w:szCs w:val="22"/>
          <w:lang w:val="el-GR"/>
        </w:rPr>
        <w:t>ΟΡΙΣΤΙΚΗ Α/Α</w:t>
      </w:r>
      <w:r>
        <w:rPr>
          <w:sz w:val="22"/>
          <w:szCs w:val="22"/>
          <w:lang w:val="el-GR"/>
        </w:rPr>
        <w:t>: Συμπληρώνεται από το Τμήμα Αρχείου της Δ/</w:t>
      </w:r>
      <w:proofErr w:type="spellStart"/>
      <w:r>
        <w:rPr>
          <w:sz w:val="22"/>
          <w:szCs w:val="22"/>
          <w:lang w:val="el-GR"/>
        </w:rPr>
        <w:t>νσης</w:t>
      </w:r>
      <w:proofErr w:type="spellEnd"/>
      <w:r>
        <w:rPr>
          <w:sz w:val="22"/>
          <w:szCs w:val="22"/>
          <w:lang w:val="el-GR"/>
        </w:rPr>
        <w:t xml:space="preserve"> Πληρωμών Τρίτων του ΟΠΕΚΕΠΕ.</w:t>
      </w:r>
    </w:p>
    <w:p w14:paraId="01610D33" w14:textId="77777777" w:rsidR="00C83930" w:rsidRDefault="00C83930">
      <w:pPr>
        <w:pStyle w:val="1"/>
        <w:spacing w:line="360" w:lineRule="auto"/>
        <w:jc w:val="both"/>
        <w:rPr>
          <w:rFonts w:ascii="Times New Roman" w:hAnsi="Times New Roman" w:cs="Times New Roman"/>
          <w:sz w:val="22"/>
          <w:szCs w:val="22"/>
          <w:u w:val="single"/>
        </w:rPr>
      </w:pPr>
    </w:p>
    <w:p w14:paraId="03440911" w14:textId="77777777" w:rsidR="00C83930" w:rsidRDefault="00C83930">
      <w:pPr>
        <w:pStyle w:val="1"/>
        <w:spacing w:line="360" w:lineRule="auto"/>
        <w:jc w:val="both"/>
      </w:pPr>
      <w:r>
        <w:rPr>
          <w:rFonts w:ascii="Times New Roman" w:hAnsi="Times New Roman" w:cs="Times New Roman"/>
          <w:sz w:val="22"/>
          <w:szCs w:val="22"/>
          <w:u w:val="single"/>
        </w:rPr>
        <w:t>ΕΝΤΥΠΟ 3 -ΜΕΡΙΚΗ -ΠΛΗΡΗΣ ΚΑΤΑΠΤΩΣΗ ΕΓΓΥΣΗΣ</w:t>
      </w:r>
    </w:p>
    <w:p w14:paraId="641C72BE" w14:textId="77777777" w:rsidR="00C83930" w:rsidRDefault="00C83930">
      <w:pPr>
        <w:pStyle w:val="21"/>
        <w:tabs>
          <w:tab w:val="clear" w:pos="5760"/>
        </w:tabs>
        <w:spacing w:line="360" w:lineRule="auto"/>
        <w:jc w:val="both"/>
        <w:rPr>
          <w:rFonts w:ascii="Times New Roman" w:hAnsi="Times New Roman" w:cs="Times New Roman"/>
          <w:bCs/>
          <w:sz w:val="22"/>
          <w:szCs w:val="22"/>
          <w:u w:val="single"/>
        </w:rPr>
      </w:pPr>
    </w:p>
    <w:p w14:paraId="326AD6C0" w14:textId="77777777" w:rsidR="00C83930" w:rsidRPr="00221E4F" w:rsidRDefault="00C83930">
      <w:pPr>
        <w:numPr>
          <w:ilvl w:val="0"/>
          <w:numId w:val="2"/>
        </w:numPr>
        <w:spacing w:line="360" w:lineRule="auto"/>
        <w:ind w:left="714" w:hanging="357"/>
        <w:jc w:val="both"/>
        <w:rPr>
          <w:lang w:val="el-GR"/>
        </w:rPr>
      </w:pPr>
      <w:r>
        <w:rPr>
          <w:b/>
          <w:sz w:val="22"/>
          <w:szCs w:val="22"/>
          <w:lang w:val="el-GR"/>
        </w:rPr>
        <w:t>ΕΘΝΙΚΗ ΧΡΗΜΑΤΟΔΟΤΗΣΗ/ΚΟΙΝΟΤΙΚΗ ΧΡΗΜΑΤΟΔΟΤΗΣΗ</w:t>
      </w:r>
      <w:r>
        <w:rPr>
          <w:sz w:val="22"/>
          <w:szCs w:val="22"/>
          <w:lang w:val="el-GR"/>
        </w:rPr>
        <w:t xml:space="preserve">: Συμπληρώνεται το ποσοστό της </w:t>
      </w:r>
      <w:proofErr w:type="spellStart"/>
      <w:r>
        <w:rPr>
          <w:sz w:val="22"/>
          <w:szCs w:val="22"/>
          <w:lang w:val="el-GR"/>
        </w:rPr>
        <w:t>ενωσιακής</w:t>
      </w:r>
      <w:proofErr w:type="spellEnd"/>
      <w:r>
        <w:rPr>
          <w:sz w:val="22"/>
          <w:szCs w:val="22"/>
          <w:lang w:val="el-GR"/>
        </w:rPr>
        <w:t xml:space="preserve"> ή εθνικής χρηματοδότησης.</w:t>
      </w:r>
    </w:p>
    <w:p w14:paraId="47BD484F" w14:textId="77777777" w:rsidR="00C83930" w:rsidRPr="00221E4F" w:rsidRDefault="00C83930">
      <w:pPr>
        <w:numPr>
          <w:ilvl w:val="0"/>
          <w:numId w:val="2"/>
        </w:numPr>
        <w:spacing w:line="360" w:lineRule="auto"/>
        <w:jc w:val="both"/>
        <w:rPr>
          <w:lang w:val="el-GR"/>
        </w:rPr>
      </w:pPr>
      <w:r>
        <w:rPr>
          <w:b/>
          <w:bCs/>
          <w:sz w:val="22"/>
          <w:szCs w:val="22"/>
          <w:lang w:val="el-GR"/>
        </w:rPr>
        <w:t>ΔΙΚΑΙΟΥΧΟΣ</w:t>
      </w:r>
      <w:r>
        <w:rPr>
          <w:sz w:val="22"/>
          <w:szCs w:val="22"/>
          <w:lang w:val="el-GR"/>
        </w:rPr>
        <w:t xml:space="preserve">: Συμπληρώνεται </w:t>
      </w:r>
      <w:r>
        <w:rPr>
          <w:lang w:val="el-GR"/>
        </w:rPr>
        <w:t xml:space="preserve">η Περιφέρεια, </w:t>
      </w:r>
      <w:r>
        <w:rPr>
          <w:sz w:val="22"/>
          <w:szCs w:val="22"/>
          <w:lang w:val="el-GR"/>
        </w:rPr>
        <w:t>το ονοματεπώνυμο και ο ΑΦΜ του δικαιούχου η της εταιρείας υπέρ του οποίου/της οποίας έχει εκδοθεί η εγγύηση. Ο ΚΩΔ συμπληρώνεται από το τμήμα Λογιστηρίου Πληρωμών Τρίτων του ΟΠΕΚΕΠΕ.</w:t>
      </w:r>
    </w:p>
    <w:p w14:paraId="438BE042"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ΑΙΤΙΟΛΟΓΙΑ</w:t>
      </w:r>
      <w:r>
        <w:rPr>
          <w:sz w:val="22"/>
          <w:szCs w:val="22"/>
          <w:lang w:val="el-GR"/>
        </w:rPr>
        <w:t>: Συμπληρώνεται το μέτρο ή το καθεστώς για το οποίο έχει εκδοθεί η εγγύηση.</w:t>
      </w:r>
      <w:r>
        <w:rPr>
          <w:sz w:val="22"/>
          <w:szCs w:val="22"/>
          <w:lang w:val="en-US"/>
        </w:rPr>
        <w:t>O</w:t>
      </w:r>
      <w:r>
        <w:rPr>
          <w:sz w:val="22"/>
          <w:szCs w:val="22"/>
          <w:lang w:val="el-GR"/>
        </w:rPr>
        <w:t xml:space="preserve"> ΚΩΔ είναι ήδη συμπληρωμένος από το τμήμα Λογιστηρίου Πληρωμών Τρίτων του ΟΠΕΚΕΠΕ.</w:t>
      </w:r>
    </w:p>
    <w:p w14:paraId="68270A7B"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ΤΡΑΠΕΖΑ-ΦΟΡΕΑΣ</w:t>
      </w:r>
      <w:r>
        <w:rPr>
          <w:sz w:val="22"/>
          <w:szCs w:val="22"/>
          <w:lang w:val="el-GR"/>
        </w:rPr>
        <w:t xml:space="preserve">: Συμπληρώνεται η ακριβής επωνυμία του τραπεζικού ιδρύματος που εξέδωσε την εγγύηση ή του Φορέα του Δημοσίου που προέβη σε γραπτή εγγύηση. </w:t>
      </w:r>
      <w:r>
        <w:rPr>
          <w:sz w:val="22"/>
          <w:szCs w:val="22"/>
          <w:lang w:val="en-US"/>
        </w:rPr>
        <w:t>O</w:t>
      </w:r>
      <w:r>
        <w:rPr>
          <w:sz w:val="22"/>
          <w:szCs w:val="22"/>
          <w:lang w:val="el-GR"/>
        </w:rPr>
        <w:t xml:space="preserve"> ΚΩΔ συμπληρώνεται από το τμήμα Λογιστηρίου Πληρωμών Τρίτων του ΟΠΕΚΕΠΕ.</w:t>
      </w:r>
    </w:p>
    <w:p w14:paraId="3CCA0DF7" w14:textId="77777777" w:rsidR="00C83930" w:rsidRPr="00221E4F" w:rsidRDefault="00C83930">
      <w:pPr>
        <w:numPr>
          <w:ilvl w:val="0"/>
          <w:numId w:val="2"/>
        </w:numPr>
        <w:spacing w:line="360" w:lineRule="auto"/>
        <w:jc w:val="both"/>
        <w:rPr>
          <w:lang w:val="el-GR"/>
        </w:rPr>
      </w:pPr>
      <w:r>
        <w:rPr>
          <w:b/>
          <w:sz w:val="22"/>
          <w:szCs w:val="22"/>
          <w:lang w:val="el-GR"/>
        </w:rPr>
        <w:t>ΑΡΙΘΜΟΣ ΕΓΓΥΗΣΗΣ</w:t>
      </w:r>
      <w:r>
        <w:rPr>
          <w:sz w:val="22"/>
          <w:szCs w:val="22"/>
          <w:lang w:val="el-GR"/>
        </w:rPr>
        <w:t>: Αναγράφεται ο αριθμός της εγγύησης.</w:t>
      </w:r>
      <w:r>
        <w:rPr>
          <w:bCs/>
          <w:sz w:val="22"/>
          <w:szCs w:val="22"/>
          <w:lang w:val="el-GR"/>
        </w:rPr>
        <w:t xml:space="preserve"> </w:t>
      </w:r>
      <w:r>
        <w:rPr>
          <w:sz w:val="22"/>
          <w:szCs w:val="22"/>
          <w:lang w:val="el-GR"/>
        </w:rPr>
        <w:t>Ο αριθμός Ε/Ε στα πεδία με τον αστερίσκο σε περίπτωση που είναι ο ίδιος καταχωρείται δυο φορές</w:t>
      </w:r>
    </w:p>
    <w:p w14:paraId="2E868B2F" w14:textId="77777777" w:rsidR="00C83930" w:rsidRDefault="00C83930">
      <w:pPr>
        <w:pStyle w:val="21"/>
        <w:numPr>
          <w:ilvl w:val="0"/>
          <w:numId w:val="2"/>
        </w:numPr>
        <w:tabs>
          <w:tab w:val="clear" w:pos="5760"/>
        </w:tabs>
        <w:spacing w:line="360" w:lineRule="auto"/>
        <w:jc w:val="both"/>
      </w:pPr>
      <w:r>
        <w:rPr>
          <w:rFonts w:ascii="Times New Roman" w:hAnsi="Times New Roman" w:cs="Times New Roman"/>
          <w:bCs/>
          <w:sz w:val="22"/>
          <w:szCs w:val="22"/>
        </w:rPr>
        <w:t>ΗΜΕΡΟΜΗΝΙΑ ΕΚΔΟΣΗΣ</w:t>
      </w:r>
      <w:r>
        <w:rPr>
          <w:rFonts w:ascii="Times New Roman" w:hAnsi="Times New Roman" w:cs="Times New Roman"/>
          <w:b w:val="0"/>
          <w:bCs/>
          <w:sz w:val="22"/>
          <w:szCs w:val="22"/>
        </w:rPr>
        <w:t>:</w:t>
      </w:r>
      <w:r>
        <w:rPr>
          <w:rFonts w:ascii="Times New Roman" w:hAnsi="Times New Roman" w:cs="Times New Roman"/>
          <w:b w:val="0"/>
          <w:sz w:val="22"/>
          <w:szCs w:val="22"/>
        </w:rPr>
        <w:t xml:space="preserve"> Συμπληρώνεται η ημερομηνία που εκδόθηκε η εγγύηση.</w:t>
      </w:r>
    </w:p>
    <w:p w14:paraId="7A96445D" w14:textId="77777777" w:rsidR="00C83930" w:rsidRDefault="00C83930">
      <w:pPr>
        <w:pStyle w:val="21"/>
        <w:numPr>
          <w:ilvl w:val="0"/>
          <w:numId w:val="2"/>
        </w:numPr>
        <w:tabs>
          <w:tab w:val="clear" w:pos="5760"/>
        </w:tabs>
        <w:spacing w:line="360" w:lineRule="auto"/>
        <w:jc w:val="both"/>
      </w:pPr>
      <w:r>
        <w:rPr>
          <w:rFonts w:ascii="Times New Roman" w:hAnsi="Times New Roman" w:cs="Times New Roman"/>
          <w:bCs/>
          <w:sz w:val="22"/>
          <w:szCs w:val="22"/>
        </w:rPr>
        <w:t xml:space="preserve">ΗΜΕΡΟΜΗΝΙΑ ΛΗΞΗΣ: </w:t>
      </w:r>
      <w:r>
        <w:rPr>
          <w:rFonts w:ascii="Times New Roman" w:hAnsi="Times New Roman" w:cs="Times New Roman"/>
          <w:b w:val="0"/>
          <w:sz w:val="22"/>
          <w:szCs w:val="22"/>
        </w:rPr>
        <w:t>Συμπληρώνεται η ημερομηνία λήξης της εγγύησης.</w:t>
      </w:r>
    </w:p>
    <w:p w14:paraId="71C9B020" w14:textId="77777777" w:rsidR="00C83930" w:rsidRDefault="00C83930">
      <w:pPr>
        <w:pStyle w:val="21"/>
        <w:numPr>
          <w:ilvl w:val="0"/>
          <w:numId w:val="2"/>
        </w:numPr>
        <w:tabs>
          <w:tab w:val="clear" w:pos="5760"/>
        </w:tabs>
        <w:spacing w:line="360" w:lineRule="auto"/>
        <w:jc w:val="both"/>
      </w:pPr>
      <w:r>
        <w:rPr>
          <w:rFonts w:ascii="Times New Roman" w:hAnsi="Times New Roman" w:cs="Times New Roman"/>
          <w:bCs/>
          <w:sz w:val="22"/>
          <w:szCs w:val="22"/>
        </w:rPr>
        <w:lastRenderedPageBreak/>
        <w:t xml:space="preserve">ΤΟΜΕΑΣ: </w:t>
      </w:r>
      <w:r>
        <w:rPr>
          <w:rFonts w:ascii="Times New Roman" w:hAnsi="Times New Roman" w:cs="Times New Roman"/>
          <w:b w:val="0"/>
          <w:sz w:val="22"/>
          <w:szCs w:val="22"/>
        </w:rPr>
        <w:t>Ε</w:t>
      </w:r>
      <w:r>
        <w:rPr>
          <w:rFonts w:ascii="Times New Roman" w:hAnsi="Times New Roman" w:cs="Times New Roman"/>
          <w:b w:val="0"/>
          <w:bCs/>
          <w:sz w:val="22"/>
          <w:szCs w:val="22"/>
        </w:rPr>
        <w:t>ίναι ήδη συμπληρωμένος από το τμήμα Λογιστηρίου Πληρωμών Τρίτων του ΟΠΕΚΕΠΕ.</w:t>
      </w:r>
    </w:p>
    <w:p w14:paraId="61769DB4" w14:textId="77777777" w:rsidR="00C83930" w:rsidRDefault="00C83930">
      <w:pPr>
        <w:pStyle w:val="21"/>
        <w:numPr>
          <w:ilvl w:val="0"/>
          <w:numId w:val="2"/>
        </w:numPr>
        <w:tabs>
          <w:tab w:val="clear" w:pos="5760"/>
        </w:tabs>
        <w:spacing w:line="360" w:lineRule="auto"/>
        <w:ind w:left="714" w:hanging="357"/>
        <w:jc w:val="both"/>
      </w:pPr>
      <w:r>
        <w:rPr>
          <w:rFonts w:ascii="Times New Roman" w:hAnsi="Times New Roman" w:cs="Times New Roman"/>
          <w:bCs/>
          <w:sz w:val="22"/>
          <w:szCs w:val="22"/>
        </w:rPr>
        <w:t xml:space="preserve">ΑΦΟΡΑ: </w:t>
      </w:r>
      <w:r>
        <w:rPr>
          <w:rFonts w:ascii="Times New Roman" w:hAnsi="Times New Roman" w:cs="Times New Roman"/>
          <w:sz w:val="22"/>
          <w:szCs w:val="22"/>
        </w:rPr>
        <w:t xml:space="preserve"> </w:t>
      </w:r>
      <w:r>
        <w:rPr>
          <w:rFonts w:ascii="Times New Roman" w:hAnsi="Times New Roman" w:cs="Times New Roman"/>
          <w:b w:val="0"/>
          <w:bCs/>
          <w:sz w:val="22"/>
          <w:szCs w:val="22"/>
        </w:rPr>
        <w:t xml:space="preserve">Συμπληρώνεται με την κατηγορία  της εγγύησης δηλ. αν έχει εκδοθεί για την λήψη προκαταβολής, για τη συμμετοχή σε διαγωνισμό, για την καλή εκτέλεση έργου </w:t>
      </w:r>
      <w:r>
        <w:rPr>
          <w:rFonts w:ascii="Times New Roman" w:hAnsi="Times New Roman" w:cs="Times New Roman"/>
          <w:b w:val="0"/>
          <w:sz w:val="22"/>
          <w:szCs w:val="22"/>
        </w:rPr>
        <w:t>κ.τ.λ</w:t>
      </w:r>
      <w:r>
        <w:rPr>
          <w:rFonts w:ascii="Times New Roman" w:hAnsi="Times New Roman" w:cs="Times New Roman"/>
          <w:b w:val="0"/>
          <w:bCs/>
          <w:sz w:val="22"/>
          <w:szCs w:val="22"/>
        </w:rPr>
        <w:t>. Είναι ήδη συμπληρωμένος από το τμήμα Λογιστηρίου Πληρωμών Τρίτων του ΟΠΕΚΕΠΕ.</w:t>
      </w:r>
    </w:p>
    <w:p w14:paraId="1E8CF9C1" w14:textId="77777777" w:rsidR="00C83930" w:rsidRDefault="00C83930">
      <w:pPr>
        <w:pStyle w:val="21"/>
        <w:numPr>
          <w:ilvl w:val="0"/>
          <w:numId w:val="2"/>
        </w:numPr>
        <w:tabs>
          <w:tab w:val="clear" w:pos="5760"/>
        </w:tabs>
        <w:spacing w:line="360" w:lineRule="auto"/>
        <w:ind w:left="714" w:hanging="357"/>
        <w:jc w:val="both"/>
      </w:pPr>
      <w:r>
        <w:rPr>
          <w:rFonts w:ascii="Times New Roman" w:hAnsi="Times New Roman" w:cs="Times New Roman"/>
          <w:bCs/>
          <w:sz w:val="22"/>
          <w:szCs w:val="22"/>
        </w:rPr>
        <w:t xml:space="preserve">ΕΙΔΟΣ ΕΓΓΥΗΣΗΣ: </w:t>
      </w:r>
      <w:r>
        <w:rPr>
          <w:rFonts w:ascii="Times New Roman" w:hAnsi="Times New Roman" w:cs="Times New Roman"/>
          <w:b w:val="0"/>
          <w:bCs/>
          <w:sz w:val="22"/>
          <w:szCs w:val="22"/>
        </w:rPr>
        <w:t>Συμπληρώνεται με το είδος της εγγύησης δηλ. αν είναι ΑΤΟΜΙΚΗ ή ΣΥΛΛΟΓΙΚΗ εγγύηση</w:t>
      </w:r>
      <w:r>
        <w:rPr>
          <w:rFonts w:ascii="Times New Roman" w:hAnsi="Times New Roman" w:cs="Times New Roman"/>
          <w:bCs/>
          <w:sz w:val="22"/>
          <w:szCs w:val="22"/>
        </w:rPr>
        <w:t>.</w:t>
      </w:r>
    </w:p>
    <w:p w14:paraId="21562227" w14:textId="77777777" w:rsidR="00C83930" w:rsidRPr="009F7593" w:rsidRDefault="00C83930">
      <w:pPr>
        <w:pStyle w:val="21"/>
        <w:numPr>
          <w:ilvl w:val="0"/>
          <w:numId w:val="2"/>
        </w:numPr>
        <w:tabs>
          <w:tab w:val="clear" w:pos="5760"/>
        </w:tabs>
        <w:spacing w:line="360" w:lineRule="auto"/>
        <w:jc w:val="both"/>
        <w:rPr>
          <w:rFonts w:ascii="Times New Roman" w:hAnsi="Times New Roman" w:cs="Times New Roman"/>
        </w:rPr>
      </w:pPr>
      <w:r w:rsidRPr="009F7593">
        <w:rPr>
          <w:rFonts w:ascii="Times New Roman" w:hAnsi="Times New Roman" w:cs="Times New Roman"/>
          <w:bCs/>
          <w:sz w:val="22"/>
          <w:szCs w:val="22"/>
        </w:rPr>
        <w:t xml:space="preserve">ΑΡΧΙΚΗ ΑΞΙΑ ΕΓΓΥΗΣΗΣ: </w:t>
      </w:r>
      <w:r w:rsidR="006548DA" w:rsidRPr="009F7593">
        <w:rPr>
          <w:bCs/>
          <w:sz w:val="22"/>
          <w:szCs w:val="22"/>
        </w:rPr>
        <w:t xml:space="preserve">: </w:t>
      </w:r>
      <w:r w:rsidR="006548DA" w:rsidRPr="009F7593">
        <w:rPr>
          <w:rFonts w:ascii="Times New Roman" w:hAnsi="Times New Roman" w:cs="Times New Roman"/>
          <w:b w:val="0"/>
          <w:sz w:val="22"/>
          <w:szCs w:val="22"/>
        </w:rPr>
        <w:t xml:space="preserve">Αναγράφεται το αρχικό ποσό της εγγύησης χωρισμένο σε Α (ποσό </w:t>
      </w:r>
      <w:proofErr w:type="spellStart"/>
      <w:r w:rsidR="006548DA" w:rsidRPr="009F7593">
        <w:rPr>
          <w:rFonts w:ascii="Times New Roman" w:hAnsi="Times New Roman" w:cs="Times New Roman"/>
          <w:b w:val="0"/>
          <w:sz w:val="22"/>
          <w:szCs w:val="22"/>
        </w:rPr>
        <w:t>ενωσιακής</w:t>
      </w:r>
      <w:proofErr w:type="spellEnd"/>
      <w:r w:rsidR="006548DA" w:rsidRPr="009F7593">
        <w:rPr>
          <w:rFonts w:ascii="Times New Roman" w:hAnsi="Times New Roman" w:cs="Times New Roman"/>
          <w:b w:val="0"/>
          <w:sz w:val="22"/>
          <w:szCs w:val="22"/>
        </w:rPr>
        <w:t xml:space="preserve"> συμμετοχής) και Β (ποσό εθνικής συμμετοχής).</w:t>
      </w:r>
    </w:p>
    <w:p w14:paraId="0068FF20" w14:textId="77777777" w:rsidR="00C83930" w:rsidRPr="009F7593" w:rsidRDefault="00C83930">
      <w:pPr>
        <w:pStyle w:val="21"/>
        <w:numPr>
          <w:ilvl w:val="0"/>
          <w:numId w:val="2"/>
        </w:numPr>
        <w:tabs>
          <w:tab w:val="clear" w:pos="5760"/>
        </w:tabs>
        <w:spacing w:line="360" w:lineRule="auto"/>
        <w:jc w:val="both"/>
        <w:rPr>
          <w:rFonts w:ascii="Times New Roman" w:hAnsi="Times New Roman" w:cs="Times New Roman"/>
        </w:rPr>
      </w:pPr>
      <w:r w:rsidRPr="009F7593">
        <w:rPr>
          <w:rFonts w:ascii="Times New Roman" w:hAnsi="Times New Roman" w:cs="Times New Roman"/>
          <w:b w:val="0"/>
          <w:sz w:val="22"/>
          <w:szCs w:val="22"/>
        </w:rPr>
        <w:t xml:space="preserve"> </w:t>
      </w:r>
      <w:r w:rsidRPr="009F7593">
        <w:rPr>
          <w:rFonts w:ascii="Times New Roman" w:hAnsi="Times New Roman" w:cs="Times New Roman"/>
          <w:sz w:val="22"/>
          <w:szCs w:val="22"/>
        </w:rPr>
        <w:t xml:space="preserve">ΠΟΣΟ ΚΑΤΑΠΤΩΣΗΣ: </w:t>
      </w:r>
      <w:r w:rsidRPr="009F7593">
        <w:rPr>
          <w:rFonts w:ascii="Times New Roman" w:hAnsi="Times New Roman" w:cs="Times New Roman"/>
          <w:b w:val="0"/>
          <w:bCs/>
          <w:sz w:val="22"/>
          <w:szCs w:val="22"/>
        </w:rPr>
        <w:t xml:space="preserve">Συμπληρώνεται με </w:t>
      </w:r>
      <w:r w:rsidRPr="009F7593">
        <w:rPr>
          <w:rFonts w:ascii="Times New Roman" w:hAnsi="Times New Roman" w:cs="Times New Roman"/>
          <w:b w:val="0"/>
          <w:sz w:val="22"/>
          <w:szCs w:val="22"/>
        </w:rPr>
        <w:t>το ποσό της κατάπτωση της εγγύησης</w:t>
      </w:r>
      <w:r w:rsidR="006548DA" w:rsidRPr="009F7593">
        <w:rPr>
          <w:rFonts w:ascii="Times New Roman" w:hAnsi="Times New Roman" w:cs="Times New Roman"/>
          <w:b w:val="0"/>
          <w:sz w:val="22"/>
          <w:szCs w:val="22"/>
        </w:rPr>
        <w:t xml:space="preserve">, χωρισμένο σε Α (ποσό </w:t>
      </w:r>
      <w:proofErr w:type="spellStart"/>
      <w:r w:rsidR="006548DA" w:rsidRPr="009F7593">
        <w:rPr>
          <w:rFonts w:ascii="Times New Roman" w:hAnsi="Times New Roman" w:cs="Times New Roman"/>
          <w:b w:val="0"/>
          <w:sz w:val="22"/>
          <w:szCs w:val="22"/>
        </w:rPr>
        <w:t>ενωσιακής</w:t>
      </w:r>
      <w:proofErr w:type="spellEnd"/>
      <w:r w:rsidR="006548DA" w:rsidRPr="009F7593">
        <w:rPr>
          <w:rFonts w:ascii="Times New Roman" w:hAnsi="Times New Roman" w:cs="Times New Roman"/>
          <w:b w:val="0"/>
          <w:sz w:val="22"/>
          <w:szCs w:val="22"/>
        </w:rPr>
        <w:t xml:space="preserve"> συμμετοχής) και Β (ποσό εθνικής συμμετοχής).</w:t>
      </w:r>
    </w:p>
    <w:p w14:paraId="571010A4" w14:textId="77777777" w:rsidR="00BF324A" w:rsidRPr="009F7593" w:rsidRDefault="00C83930" w:rsidP="00BF324A">
      <w:pPr>
        <w:pStyle w:val="21"/>
        <w:numPr>
          <w:ilvl w:val="0"/>
          <w:numId w:val="2"/>
        </w:numPr>
        <w:tabs>
          <w:tab w:val="clear" w:pos="5760"/>
        </w:tabs>
        <w:spacing w:line="360" w:lineRule="auto"/>
        <w:jc w:val="both"/>
        <w:rPr>
          <w:rFonts w:ascii="Times New Roman" w:hAnsi="Times New Roman" w:cs="Times New Roman"/>
        </w:rPr>
      </w:pPr>
      <w:r w:rsidRPr="009F7593">
        <w:rPr>
          <w:rFonts w:ascii="Times New Roman" w:hAnsi="Times New Roman" w:cs="Times New Roman"/>
          <w:sz w:val="22"/>
          <w:szCs w:val="22"/>
        </w:rPr>
        <w:t>ΔΙΑΘΕΣΙΜΗ ΑΞΙ</w:t>
      </w:r>
      <w:r w:rsidRPr="009F7593">
        <w:rPr>
          <w:rFonts w:ascii="Times New Roman" w:hAnsi="Times New Roman" w:cs="Times New Roman"/>
          <w:b w:val="0"/>
          <w:sz w:val="22"/>
          <w:szCs w:val="22"/>
        </w:rPr>
        <w:t>Α</w:t>
      </w:r>
      <w:r w:rsidRPr="009F7593">
        <w:rPr>
          <w:rFonts w:ascii="Times New Roman" w:hAnsi="Times New Roman" w:cs="Times New Roman"/>
          <w:b w:val="0"/>
          <w:bCs/>
          <w:sz w:val="22"/>
          <w:szCs w:val="22"/>
        </w:rPr>
        <w:t>: Συμπληρώνεται με το ποσό που προκύπτει από την αφαίρεση του ποσού κατάπτωσης  από τη διαθέσιμη αξία όπως είχε διαμορφωθεί μέχρι τη δεδομένη στιγμή</w:t>
      </w:r>
      <w:r w:rsidR="006548DA" w:rsidRPr="009F7593">
        <w:rPr>
          <w:rFonts w:ascii="Times New Roman" w:hAnsi="Times New Roman" w:cs="Times New Roman"/>
          <w:b w:val="0"/>
          <w:bCs/>
          <w:sz w:val="22"/>
          <w:szCs w:val="22"/>
        </w:rPr>
        <w:t>, χωρισμένο</w:t>
      </w:r>
      <w:r w:rsidR="00BF324A" w:rsidRPr="009F7593">
        <w:rPr>
          <w:rFonts w:ascii="Times New Roman" w:hAnsi="Times New Roman" w:cs="Times New Roman"/>
          <w:b w:val="0"/>
          <w:bCs/>
          <w:sz w:val="22"/>
          <w:szCs w:val="22"/>
        </w:rPr>
        <w:t xml:space="preserve"> </w:t>
      </w:r>
      <w:r w:rsidR="00BF324A" w:rsidRPr="009F7593">
        <w:rPr>
          <w:rFonts w:ascii="Times New Roman" w:hAnsi="Times New Roman" w:cs="Times New Roman"/>
          <w:b w:val="0"/>
          <w:sz w:val="22"/>
          <w:szCs w:val="22"/>
        </w:rPr>
        <w:t xml:space="preserve">Α (ποσό </w:t>
      </w:r>
      <w:proofErr w:type="spellStart"/>
      <w:r w:rsidR="00BF324A" w:rsidRPr="009F7593">
        <w:rPr>
          <w:rFonts w:ascii="Times New Roman" w:hAnsi="Times New Roman" w:cs="Times New Roman"/>
          <w:b w:val="0"/>
          <w:sz w:val="22"/>
          <w:szCs w:val="22"/>
        </w:rPr>
        <w:t>ενωσιακής</w:t>
      </w:r>
      <w:proofErr w:type="spellEnd"/>
      <w:r w:rsidR="00BF324A" w:rsidRPr="009F7593">
        <w:rPr>
          <w:rFonts w:ascii="Times New Roman" w:hAnsi="Times New Roman" w:cs="Times New Roman"/>
          <w:b w:val="0"/>
          <w:sz w:val="22"/>
          <w:szCs w:val="22"/>
        </w:rPr>
        <w:t xml:space="preserve"> συμμετοχής) και Β (ποσό εθνικής συμμετοχής).</w:t>
      </w:r>
    </w:p>
    <w:p w14:paraId="1E5B4F41" w14:textId="77777777" w:rsidR="00C83930" w:rsidRPr="00221E4F" w:rsidRDefault="00C83930">
      <w:pPr>
        <w:numPr>
          <w:ilvl w:val="0"/>
          <w:numId w:val="2"/>
        </w:numPr>
        <w:spacing w:line="360" w:lineRule="auto"/>
        <w:jc w:val="both"/>
        <w:rPr>
          <w:lang w:val="el-GR"/>
        </w:rPr>
      </w:pPr>
      <w:r>
        <w:rPr>
          <w:b/>
          <w:sz w:val="22"/>
          <w:szCs w:val="22"/>
          <w:lang w:val="el-GR"/>
        </w:rPr>
        <w:t xml:space="preserve">ΠΡΩΤΟΚΟΛΛΟ - ΗΜΕΡΟΜΗΝΙΑ : </w:t>
      </w:r>
      <w:r>
        <w:rPr>
          <w:bCs/>
          <w:sz w:val="22"/>
          <w:szCs w:val="22"/>
          <w:lang w:val="el-GR"/>
        </w:rPr>
        <w:t>Συμπληρώνεται από το Τμήμα Προϋπολογισμού και Εσόδων του ΟΠΕΚΕΠΕ.</w:t>
      </w:r>
    </w:p>
    <w:p w14:paraId="2FFC3327" w14:textId="77777777" w:rsidR="00C83930" w:rsidRPr="00221E4F" w:rsidRDefault="00C83930">
      <w:pPr>
        <w:numPr>
          <w:ilvl w:val="0"/>
          <w:numId w:val="2"/>
        </w:numPr>
        <w:spacing w:line="360" w:lineRule="auto"/>
        <w:jc w:val="both"/>
        <w:rPr>
          <w:lang w:val="el-GR"/>
        </w:rPr>
      </w:pPr>
      <w:r>
        <w:rPr>
          <w:b/>
          <w:sz w:val="22"/>
          <w:szCs w:val="22"/>
          <w:lang w:val="el-GR"/>
        </w:rPr>
        <w:t>ΓΡΑΜΜΑΤΙΟ ΕΙΣΠΡΑΞΗΣ &amp; ΗΜΕΡΟΜΗΝΙΑ :</w:t>
      </w:r>
      <w:r>
        <w:rPr>
          <w:sz w:val="22"/>
          <w:szCs w:val="22"/>
          <w:lang w:val="el-GR"/>
        </w:rPr>
        <w:t xml:space="preserve"> </w:t>
      </w:r>
      <w:r>
        <w:rPr>
          <w:bCs/>
          <w:sz w:val="22"/>
          <w:szCs w:val="22"/>
          <w:lang w:val="el-GR"/>
        </w:rPr>
        <w:t>Συμπληρώνεται από το Τμήμα Προϋπολογισμού και Εσόδων του ΟΠΕΚΕΠΕ.</w:t>
      </w:r>
    </w:p>
    <w:p w14:paraId="79431E08" w14:textId="77777777" w:rsidR="00C83930" w:rsidRPr="00221E4F" w:rsidRDefault="00C83930">
      <w:pPr>
        <w:numPr>
          <w:ilvl w:val="0"/>
          <w:numId w:val="2"/>
        </w:numPr>
        <w:spacing w:line="360" w:lineRule="auto"/>
        <w:jc w:val="both"/>
        <w:rPr>
          <w:lang w:val="el-GR"/>
        </w:rPr>
      </w:pPr>
      <w:r>
        <w:rPr>
          <w:b/>
          <w:bCs/>
          <w:sz w:val="22"/>
          <w:szCs w:val="22"/>
          <w:lang w:val="el-GR"/>
        </w:rPr>
        <w:t xml:space="preserve">ΛΟΓΑΡΙΑΣΜΟΣ ΧΡΕΩΣΗΣ: </w:t>
      </w:r>
      <w:r>
        <w:rPr>
          <w:bCs/>
          <w:sz w:val="22"/>
          <w:szCs w:val="22"/>
          <w:lang w:val="el-GR"/>
        </w:rPr>
        <w:t>Είναι ήδη συμπληρωμένος από το τμήμα Λογιστηρίου Πληρωμών Τρίτων του ΟΠΕΚΕΠΕ.</w:t>
      </w:r>
    </w:p>
    <w:p w14:paraId="1EE401F5" w14:textId="77777777" w:rsidR="00C83930" w:rsidRPr="00221E4F" w:rsidRDefault="00C83930">
      <w:pPr>
        <w:numPr>
          <w:ilvl w:val="0"/>
          <w:numId w:val="2"/>
        </w:numPr>
        <w:spacing w:line="360" w:lineRule="auto"/>
        <w:jc w:val="both"/>
        <w:rPr>
          <w:lang w:val="el-GR"/>
        </w:rPr>
      </w:pPr>
      <w:r>
        <w:rPr>
          <w:b/>
          <w:bCs/>
          <w:sz w:val="22"/>
          <w:szCs w:val="22"/>
          <w:lang w:val="el-GR"/>
        </w:rPr>
        <w:t xml:space="preserve">ΛΟΓΑΡΙΑΣΜΟΣ ΠΙΣΤΩΣΗΣ: </w:t>
      </w:r>
      <w:r>
        <w:rPr>
          <w:bCs/>
          <w:sz w:val="22"/>
          <w:szCs w:val="22"/>
          <w:lang w:val="el-GR"/>
        </w:rPr>
        <w:t>Είναι ήδη συμπληρωμένος από το τμήμα Λογιστηρίου Πληρωμών Τρίτων του ΟΠΕΚΕΠΕ.</w:t>
      </w:r>
    </w:p>
    <w:p w14:paraId="2C2BE0F5" w14:textId="77777777" w:rsidR="00C83930" w:rsidRPr="00221E4F" w:rsidRDefault="00C83930">
      <w:pPr>
        <w:numPr>
          <w:ilvl w:val="0"/>
          <w:numId w:val="2"/>
        </w:numPr>
        <w:spacing w:line="360" w:lineRule="auto"/>
        <w:ind w:left="714" w:hanging="357"/>
        <w:jc w:val="both"/>
        <w:rPr>
          <w:lang w:val="el-GR"/>
        </w:rPr>
      </w:pPr>
      <w:r>
        <w:rPr>
          <w:b/>
          <w:bCs/>
          <w:sz w:val="22"/>
          <w:szCs w:val="22"/>
          <w:lang w:val="el-GR"/>
        </w:rPr>
        <w:t xml:space="preserve">ΑΡΙΘΜΟΣ ΠΡΩΤΟΚΟΛΛΟΥ: </w:t>
      </w:r>
      <w:r>
        <w:rPr>
          <w:sz w:val="22"/>
          <w:szCs w:val="22"/>
          <w:lang w:val="el-GR"/>
        </w:rPr>
        <w:t xml:space="preserve">Αναγράφεται ο αριθμός πρωτοκόλλου του διαβιβαστικού εγγράφου της  υπηρεσίας που είναι αρμόδια για την εκκαθάριση του φακέλου στην περίπτωση που  διαβιβάζει τον φάκελο πληρωμής στον Ο.Π.Ε.Κ.Ε.Π.Ε ή το πρωτόκολλο εισερχομένου στον Ο.Π.Ε.Κ.Ε.Π.Ε. </w:t>
      </w:r>
      <w:r w:rsidRPr="00BF324A">
        <w:rPr>
          <w:sz w:val="22"/>
          <w:szCs w:val="22"/>
          <w:u w:val="single"/>
          <w:lang w:val="el-GR"/>
        </w:rPr>
        <w:t>όταν</w:t>
      </w:r>
      <w:r>
        <w:rPr>
          <w:sz w:val="22"/>
          <w:szCs w:val="22"/>
          <w:lang w:val="el-GR"/>
        </w:rPr>
        <w:t xml:space="preserve"> η εκκαθάριση του φακέλου γίνεται στον Ο.Π.Ε.Κ.Ε.Π.Ε. </w:t>
      </w:r>
    </w:p>
    <w:p w14:paraId="2A61DF63" w14:textId="77777777" w:rsidR="00C83930" w:rsidRPr="00221E4F" w:rsidRDefault="00C83930">
      <w:pPr>
        <w:numPr>
          <w:ilvl w:val="0"/>
          <w:numId w:val="2"/>
        </w:numPr>
        <w:spacing w:line="360" w:lineRule="auto"/>
        <w:jc w:val="both"/>
        <w:rPr>
          <w:lang w:val="el-GR"/>
        </w:rPr>
      </w:pPr>
      <w:r>
        <w:rPr>
          <w:b/>
          <w:bCs/>
          <w:sz w:val="22"/>
          <w:szCs w:val="22"/>
          <w:lang w:val="el-GR"/>
        </w:rPr>
        <w:t xml:space="preserve">ΗΜΕΡΟΜΗΝΙΑ : </w:t>
      </w:r>
      <w:r>
        <w:rPr>
          <w:sz w:val="22"/>
          <w:szCs w:val="22"/>
          <w:lang w:val="el-GR"/>
        </w:rPr>
        <w:t>Αναγράφεται η ημερομηνία του ανωτέρω εγγράφου.</w:t>
      </w:r>
    </w:p>
    <w:p w14:paraId="07C39E47" w14:textId="77777777" w:rsidR="00C83930" w:rsidRPr="00221E4F" w:rsidRDefault="00C83930">
      <w:pPr>
        <w:numPr>
          <w:ilvl w:val="0"/>
          <w:numId w:val="2"/>
        </w:numPr>
        <w:spacing w:line="360" w:lineRule="auto"/>
        <w:jc w:val="both"/>
        <w:rPr>
          <w:lang w:val="el-GR"/>
        </w:rPr>
      </w:pPr>
      <w:r>
        <w:rPr>
          <w:b/>
          <w:bCs/>
          <w:sz w:val="22"/>
          <w:szCs w:val="22"/>
          <w:lang w:val="el-GR"/>
        </w:rPr>
        <w:t>ΣΧΟΛΙΑ</w:t>
      </w:r>
      <w:r>
        <w:rPr>
          <w:sz w:val="22"/>
          <w:szCs w:val="22"/>
          <w:lang w:val="el-GR"/>
        </w:rPr>
        <w:t xml:space="preserve">: Αναγράφεται ο </w:t>
      </w:r>
      <w:proofErr w:type="spellStart"/>
      <w:r>
        <w:rPr>
          <w:sz w:val="22"/>
          <w:szCs w:val="22"/>
          <w:lang w:val="el-GR"/>
        </w:rPr>
        <w:t>Ενωσιακός</w:t>
      </w:r>
      <w:proofErr w:type="spellEnd"/>
      <w:r>
        <w:rPr>
          <w:sz w:val="22"/>
          <w:szCs w:val="22"/>
          <w:lang w:val="el-GR"/>
        </w:rPr>
        <w:t xml:space="preserve"> Κανονισμός στα πλαίσια του οποίου βασίζεται η έκδοση της εγγύησης .</w:t>
      </w:r>
    </w:p>
    <w:p w14:paraId="769BBDF1" w14:textId="77777777" w:rsidR="00C83930" w:rsidRPr="00221E4F" w:rsidRDefault="00C83930">
      <w:pPr>
        <w:numPr>
          <w:ilvl w:val="0"/>
          <w:numId w:val="2"/>
        </w:numPr>
        <w:spacing w:line="360" w:lineRule="auto"/>
        <w:jc w:val="both"/>
        <w:rPr>
          <w:lang w:val="el-GR"/>
        </w:rPr>
      </w:pPr>
      <w:r>
        <w:rPr>
          <w:b/>
          <w:bCs/>
          <w:sz w:val="22"/>
          <w:szCs w:val="22"/>
          <w:lang w:val="el-GR"/>
        </w:rPr>
        <w:t>ΟΡΙΣΤΙΚΗ Α/Α</w:t>
      </w:r>
      <w:r>
        <w:rPr>
          <w:sz w:val="22"/>
          <w:szCs w:val="22"/>
          <w:lang w:val="el-GR"/>
        </w:rPr>
        <w:t>: Συμπληρώνεται από το Τμήμα Αρχείου της Δ/</w:t>
      </w:r>
      <w:proofErr w:type="spellStart"/>
      <w:r>
        <w:rPr>
          <w:sz w:val="22"/>
          <w:szCs w:val="22"/>
          <w:lang w:val="el-GR"/>
        </w:rPr>
        <w:t>νσης</w:t>
      </w:r>
      <w:proofErr w:type="spellEnd"/>
      <w:r>
        <w:rPr>
          <w:sz w:val="22"/>
          <w:szCs w:val="22"/>
          <w:lang w:val="el-GR"/>
        </w:rPr>
        <w:t xml:space="preserve"> Πληρωμών Τρίτων του ΟΠΕΚΕΠΕ.</w:t>
      </w:r>
    </w:p>
    <w:p w14:paraId="4FD2B093" w14:textId="77777777" w:rsidR="00C83930" w:rsidRDefault="00C83930">
      <w:pPr>
        <w:pStyle w:val="1"/>
        <w:spacing w:line="360" w:lineRule="auto"/>
        <w:jc w:val="both"/>
        <w:rPr>
          <w:rFonts w:ascii="Times New Roman" w:hAnsi="Times New Roman" w:cs="Times New Roman"/>
          <w:sz w:val="22"/>
          <w:szCs w:val="22"/>
          <w:u w:val="single"/>
        </w:rPr>
      </w:pPr>
    </w:p>
    <w:p w14:paraId="60CCD224" w14:textId="77777777" w:rsidR="00C83930" w:rsidRDefault="00C83930">
      <w:pPr>
        <w:spacing w:line="360" w:lineRule="auto"/>
        <w:jc w:val="both"/>
        <w:rPr>
          <w:sz w:val="22"/>
          <w:szCs w:val="22"/>
          <w:u w:val="single"/>
          <w:lang w:val="el-GR"/>
        </w:rPr>
      </w:pPr>
    </w:p>
    <w:p w14:paraId="2CA687A5" w14:textId="77777777" w:rsidR="00C83930" w:rsidRPr="00221E4F" w:rsidRDefault="00C83930">
      <w:pPr>
        <w:pStyle w:val="a9"/>
        <w:tabs>
          <w:tab w:val="clear" w:pos="4153"/>
          <w:tab w:val="clear" w:pos="8306"/>
        </w:tabs>
        <w:spacing w:line="360" w:lineRule="auto"/>
        <w:jc w:val="both"/>
        <w:rPr>
          <w:lang w:val="el-GR"/>
        </w:rPr>
      </w:pPr>
      <w:r>
        <w:rPr>
          <w:b/>
          <w:bCs/>
          <w:sz w:val="22"/>
          <w:szCs w:val="22"/>
          <w:lang w:val="el-GR"/>
        </w:rPr>
        <w:t xml:space="preserve">                                                         </w:t>
      </w:r>
    </w:p>
    <w:p w14:paraId="0BAE933F" w14:textId="77777777" w:rsidR="00C83930" w:rsidRPr="00221E4F" w:rsidRDefault="00C83930">
      <w:pPr>
        <w:pStyle w:val="a9"/>
        <w:tabs>
          <w:tab w:val="clear" w:pos="4153"/>
          <w:tab w:val="clear" w:pos="8306"/>
        </w:tabs>
        <w:spacing w:line="360" w:lineRule="auto"/>
        <w:ind w:left="6480"/>
        <w:jc w:val="both"/>
        <w:rPr>
          <w:lang w:val="el-GR"/>
        </w:rPr>
      </w:pPr>
      <w:r>
        <w:rPr>
          <w:b/>
          <w:bCs/>
          <w:sz w:val="22"/>
          <w:szCs w:val="22"/>
          <w:lang w:val="el-GR"/>
        </w:rPr>
        <w:t xml:space="preserve">                                                                                                                                                                                                            </w:t>
      </w:r>
    </w:p>
    <w:p w14:paraId="4353843F" w14:textId="77777777" w:rsidR="00C83930" w:rsidRPr="00221E4F" w:rsidRDefault="00C83930">
      <w:pPr>
        <w:pStyle w:val="a9"/>
        <w:tabs>
          <w:tab w:val="clear" w:pos="4153"/>
          <w:tab w:val="clear" w:pos="8306"/>
        </w:tabs>
        <w:spacing w:line="360" w:lineRule="auto"/>
        <w:jc w:val="both"/>
        <w:rPr>
          <w:lang w:val="el-GR"/>
        </w:rPr>
      </w:pPr>
      <w:r>
        <w:rPr>
          <w:b/>
          <w:bCs/>
          <w:sz w:val="22"/>
          <w:szCs w:val="22"/>
          <w:lang w:val="el-GR"/>
        </w:rPr>
        <w:t xml:space="preserve">  </w:t>
      </w:r>
    </w:p>
    <w:sectPr w:rsidR="00C83930" w:rsidRPr="00221E4F">
      <w:footerReference w:type="default" r:id="rId7"/>
      <w:footerReference w:type="first" r:id="rId8"/>
      <w:pgSz w:w="11906" w:h="16838"/>
      <w:pgMar w:top="720" w:right="1736" w:bottom="540" w:left="1260" w:header="720" w:footer="14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C45EC" w14:textId="77777777" w:rsidR="00F616C1" w:rsidRDefault="00F616C1">
      <w:r>
        <w:separator/>
      </w:r>
    </w:p>
  </w:endnote>
  <w:endnote w:type="continuationSeparator" w:id="0">
    <w:p w14:paraId="4A49A5DC" w14:textId="77777777" w:rsidR="00F616C1" w:rsidRDefault="00F61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4C6D8" w14:textId="77777777" w:rsidR="00C83930" w:rsidRPr="00221E4F" w:rsidRDefault="00C83930">
    <w:pPr>
      <w:pStyle w:val="aa"/>
      <w:pBdr>
        <w:top w:val="single" w:sz="4" w:space="1" w:color="000000"/>
        <w:left w:val="none" w:sz="0" w:space="0" w:color="000000"/>
        <w:bottom w:val="none" w:sz="0" w:space="0" w:color="000000"/>
        <w:right w:val="none" w:sz="0" w:space="0" w:color="000000"/>
      </w:pBdr>
      <w:rPr>
        <w:lang w:val="el-GR"/>
      </w:rPr>
    </w:pPr>
    <w:r>
      <w:rPr>
        <w:color w:val="FF6600"/>
        <w:sz w:val="20"/>
        <w:szCs w:val="20"/>
        <w:lang w:val="el-GR"/>
      </w:rPr>
      <w:t xml:space="preserve">        </w:t>
    </w:r>
    <w:r>
      <w:rPr>
        <w:color w:val="FF6600"/>
        <w:sz w:val="20"/>
        <w:szCs w:val="20"/>
        <w:lang w:val="el-GR"/>
      </w:rPr>
      <w:tab/>
      <w:t xml:space="preserve">                  </w:t>
    </w:r>
    <w:r>
      <w:rPr>
        <w:sz w:val="22"/>
        <w:szCs w:val="22"/>
        <w:lang w:val="el-GR"/>
      </w:rPr>
      <w:t>Ο.Π.Ε.Κ.Ε.Π.Ε. – Δ/</w:t>
    </w:r>
    <w:proofErr w:type="spellStart"/>
    <w:r>
      <w:rPr>
        <w:sz w:val="22"/>
        <w:szCs w:val="22"/>
        <w:lang w:val="el-GR"/>
      </w:rPr>
      <w:t>νση</w:t>
    </w:r>
    <w:proofErr w:type="spellEnd"/>
    <w:r>
      <w:rPr>
        <w:sz w:val="22"/>
        <w:szCs w:val="22"/>
        <w:lang w:val="el-GR"/>
      </w:rPr>
      <w:t xml:space="preserve"> Πληρωμών Αγροτικών Ενισχύσεων</w:t>
    </w:r>
  </w:p>
  <w:p w14:paraId="0A8CFCF3" w14:textId="77777777" w:rsidR="00C83930" w:rsidRDefault="00C83930">
    <w:pPr>
      <w:pStyle w:val="aa"/>
      <w:jc w:val="center"/>
    </w:pPr>
    <w:r>
      <w:rPr>
        <w:sz w:val="22"/>
        <w:szCs w:val="22"/>
        <w:lang w:val="el-GR"/>
      </w:rPr>
      <w:t xml:space="preserve">Δομοκού 5, Τ.Κ. 104 45, Αθήνα    </w:t>
    </w:r>
  </w:p>
  <w:p w14:paraId="5DD0BDC2" w14:textId="77777777" w:rsidR="00C83930" w:rsidRDefault="00C83930">
    <w:pPr>
      <w:pStyle w:val="aa"/>
      <w:tabs>
        <w:tab w:val="clear" w:pos="8306"/>
        <w:tab w:val="left" w:pos="755"/>
        <w:tab w:val="center" w:pos="4252"/>
        <w:tab w:val="right" w:pos="8460"/>
      </w:tabs>
      <w:ind w:right="-148"/>
      <w:jc w:val="center"/>
      <w:rPr>
        <w:color w:val="FF6600"/>
        <w:sz w:val="20"/>
        <w:szCs w:val="20"/>
        <w:lang w:val="el-GR"/>
      </w:rPr>
    </w:pPr>
  </w:p>
  <w:p w14:paraId="2C0CA042" w14:textId="77777777" w:rsidR="00C83930" w:rsidRDefault="00C83930">
    <w:pPr>
      <w:pStyle w:val="aa"/>
      <w:tabs>
        <w:tab w:val="right" w:pos="8460"/>
      </w:tabs>
      <w:ind w:right="-148"/>
      <w:jc w:val="center"/>
      <w:rPr>
        <w:color w:val="FF6600"/>
        <w:sz w:val="20"/>
        <w:szCs w:val="20"/>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9FA83" w14:textId="77777777" w:rsidR="00C83930" w:rsidRDefault="00C839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52CBD" w14:textId="77777777" w:rsidR="00F616C1" w:rsidRDefault="00F616C1">
      <w:r>
        <w:separator/>
      </w:r>
    </w:p>
  </w:footnote>
  <w:footnote w:type="continuationSeparator" w:id="0">
    <w:p w14:paraId="6C04D94D" w14:textId="77777777" w:rsidR="00F616C1" w:rsidRDefault="00F616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trike w:val="0"/>
        <w:dstrike w:val="0"/>
        <w:outline w:val="0"/>
        <w:shadow w:val="0"/>
        <w:sz w:val="22"/>
        <w:szCs w:val="22"/>
        <w:em w:val="none"/>
        <w:lang w:val="el-GR" w:eastAsia="zh-CN" w:bidi="ar-SA"/>
      </w:rPr>
    </w:lvl>
  </w:abstractNum>
  <w:num w:numId="1" w16cid:durableId="1256204561">
    <w:abstractNumId w:val="0"/>
  </w:num>
  <w:num w:numId="2" w16cid:durableId="536893984">
    <w:abstractNumId w:val="1"/>
  </w:num>
  <w:num w:numId="3" w16cid:durableId="881482466">
    <w:abstractNumId w:val="1"/>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367"/>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1E4F"/>
    <w:rsid w:val="00221E4F"/>
    <w:rsid w:val="005564C3"/>
    <w:rsid w:val="0057645C"/>
    <w:rsid w:val="006548DA"/>
    <w:rsid w:val="00760795"/>
    <w:rsid w:val="007F4FB1"/>
    <w:rsid w:val="008E7453"/>
    <w:rsid w:val="009F7593"/>
    <w:rsid w:val="00BF324A"/>
    <w:rsid w:val="00C83930"/>
    <w:rsid w:val="00D64874"/>
    <w:rsid w:val="00E8224F"/>
    <w:rsid w:val="00F616C1"/>
    <w:rsid w:val="00F77AA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69653EA"/>
  <w15:chartTrackingRefBased/>
  <w15:docId w15:val="{6BDEE6DF-E764-47FE-83E2-B5542FC74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val="en-GB" w:eastAsia="zh-CN"/>
    </w:rPr>
  </w:style>
  <w:style w:type="paragraph" w:styleId="1">
    <w:name w:val="heading 1"/>
    <w:basedOn w:val="a"/>
    <w:next w:val="a"/>
    <w:qFormat/>
    <w:pPr>
      <w:keepNext/>
      <w:numPr>
        <w:numId w:val="1"/>
      </w:numPr>
      <w:outlineLvl w:val="0"/>
    </w:pPr>
    <w:rPr>
      <w:rFonts w:ascii="Tahoma" w:hAnsi="Tahoma" w:cs="Tahoma"/>
      <w:b/>
      <w:bCs/>
      <w:lang w:val="el-GR"/>
    </w:rPr>
  </w:style>
  <w:style w:type="paragraph" w:styleId="2">
    <w:name w:val="heading 2"/>
    <w:basedOn w:val="a"/>
    <w:next w:val="a"/>
    <w:qFormat/>
    <w:pPr>
      <w:keepNext/>
      <w:numPr>
        <w:ilvl w:val="1"/>
        <w:numId w:val="1"/>
      </w:numPr>
      <w:jc w:val="center"/>
      <w:outlineLvl w:val="1"/>
    </w:pPr>
    <w:rPr>
      <w:rFonts w:ascii="Tahoma" w:hAnsi="Tahoma" w:cs="Tahoma"/>
      <w:b/>
      <w:bCs/>
      <w:lang w:val="el-GR"/>
    </w:rPr>
  </w:style>
  <w:style w:type="paragraph" w:styleId="3">
    <w:name w:val="heading 3"/>
    <w:basedOn w:val="a"/>
    <w:next w:val="a"/>
    <w:qFormat/>
    <w:pPr>
      <w:keepNext/>
      <w:numPr>
        <w:ilvl w:val="2"/>
        <w:numId w:val="1"/>
      </w:numPr>
      <w:tabs>
        <w:tab w:val="left" w:pos="4860"/>
      </w:tabs>
      <w:jc w:val="both"/>
      <w:outlineLvl w:val="2"/>
    </w:pPr>
    <w:rPr>
      <w:rFonts w:ascii="Tahoma" w:hAnsi="Tahoma" w:cs="Tahoma"/>
      <w:b/>
      <w:lang w:val="el-GR"/>
    </w:rPr>
  </w:style>
  <w:style w:type="paragraph" w:styleId="4">
    <w:name w:val="heading 4"/>
    <w:basedOn w:val="a"/>
    <w:next w:val="a"/>
    <w:qFormat/>
    <w:pPr>
      <w:keepNext/>
      <w:numPr>
        <w:ilvl w:val="3"/>
        <w:numId w:val="1"/>
      </w:numPr>
      <w:ind w:right="-148"/>
      <w:jc w:val="center"/>
      <w:outlineLvl w:val="3"/>
    </w:pPr>
    <w:rPr>
      <w:b/>
      <w:sz w:val="26"/>
      <w:szCs w:val="26"/>
      <w:u w:val="single"/>
      <w:lang w:val="el-GR"/>
    </w:rPr>
  </w:style>
  <w:style w:type="paragraph" w:styleId="5">
    <w:name w:val="heading 5"/>
    <w:basedOn w:val="a"/>
    <w:next w:val="a"/>
    <w:qFormat/>
    <w:pPr>
      <w:keepNext/>
      <w:numPr>
        <w:ilvl w:val="4"/>
        <w:numId w:val="1"/>
      </w:numPr>
      <w:tabs>
        <w:tab w:val="left" w:pos="4500"/>
      </w:tabs>
      <w:ind w:right="-148"/>
      <w:jc w:val="both"/>
      <w:outlineLvl w:val="4"/>
    </w:pPr>
    <w:rPr>
      <w:b/>
      <w:bCs/>
      <w:lang w:val="el-GR"/>
    </w:rPr>
  </w:style>
  <w:style w:type="paragraph" w:styleId="6">
    <w:name w:val="heading 6"/>
    <w:basedOn w:val="a"/>
    <w:next w:val="a"/>
    <w:qFormat/>
    <w:pPr>
      <w:keepNext/>
      <w:numPr>
        <w:ilvl w:val="5"/>
        <w:numId w:val="1"/>
      </w:numPr>
      <w:outlineLvl w:val="5"/>
    </w:pPr>
    <w:rPr>
      <w:b/>
      <w:bCs/>
      <w:sz w:val="22"/>
      <w:lang w:val="el-GR"/>
    </w:rPr>
  </w:style>
  <w:style w:type="paragraph" w:styleId="7">
    <w:name w:val="heading 7"/>
    <w:basedOn w:val="a"/>
    <w:next w:val="a"/>
    <w:qFormat/>
    <w:pPr>
      <w:keepNext/>
      <w:numPr>
        <w:ilvl w:val="6"/>
        <w:numId w:val="1"/>
      </w:numPr>
      <w:ind w:left="-57" w:right="-57"/>
      <w:jc w:val="right"/>
      <w:outlineLvl w:val="6"/>
    </w:pPr>
    <w:rPr>
      <w:b/>
      <w:bCs/>
      <w:caps/>
      <w:sz w:val="20"/>
      <w:szCs w:val="20"/>
      <w:lang w:val="fr-FR"/>
    </w:rPr>
  </w:style>
  <w:style w:type="paragraph" w:styleId="8">
    <w:name w:val="heading 8"/>
    <w:basedOn w:val="a"/>
    <w:next w:val="a"/>
    <w:qFormat/>
    <w:pPr>
      <w:keepNext/>
      <w:numPr>
        <w:ilvl w:val="7"/>
        <w:numId w:val="1"/>
      </w:numPr>
      <w:spacing w:line="360" w:lineRule="auto"/>
      <w:jc w:val="both"/>
      <w:outlineLvl w:val="7"/>
    </w:pPr>
    <w:rPr>
      <w:b/>
      <w:u w:val="single"/>
      <w:lang w:val="el-GR"/>
    </w:rPr>
  </w:style>
  <w:style w:type="paragraph" w:styleId="9">
    <w:name w:val="heading 9"/>
    <w:basedOn w:val="a"/>
    <w:next w:val="a"/>
    <w:qFormat/>
    <w:pPr>
      <w:keepNext/>
      <w:numPr>
        <w:ilvl w:val="8"/>
        <w:numId w:val="1"/>
      </w:numPr>
      <w:spacing w:line="360" w:lineRule="auto"/>
      <w:jc w:val="both"/>
      <w:outlineLvl w:val="8"/>
    </w:pPr>
    <w:rPr>
      <w:b/>
      <w:sz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trike w:val="0"/>
      <w:dstrike w:val="0"/>
      <w:outline w:val="0"/>
      <w:shadow w:val="0"/>
      <w:color w:val="auto"/>
      <w:sz w:val="22"/>
      <w:szCs w:val="22"/>
      <w:em w:val="none"/>
      <w:lang w:val="el-GR" w:eastAsia="zh-CN" w:bidi="ar-SA"/>
    </w:rPr>
  </w:style>
  <w:style w:type="character" w:customStyle="1" w:styleId="20">
    <w:name w:val="Προεπιλεγμένη γραμματοσειρά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Times New Roman" w:eastAsia="Times New Roman" w:hAnsi="Times New Roman"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Symbol" w:hAnsi="Symbol" w:cs="Symbol" w:hint="default"/>
      <w:sz w:val="22"/>
      <w:szCs w:val="22"/>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Times New Roman" w:eastAsia="Times New Roman" w:hAnsi="Times New Roman" w:cs="Times New Roman" w:hint="default"/>
      <w:b/>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Times New Roman" w:eastAsia="Times New Roman" w:hAnsi="Times New Roman" w:cs="Times New Roman"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Times New Roman" w:eastAsia="Times New Roman" w:hAnsi="Times New Roman" w:cs="Times New Roman"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hint="default"/>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10">
    <w:name w:val="Προεπιλεγμένη γραμματοσειρά1"/>
  </w:style>
  <w:style w:type="character" w:styleId="-">
    <w:name w:val="Hyperlink"/>
    <w:rPr>
      <w:color w:val="0000FF"/>
      <w:u w:val="single"/>
    </w:rPr>
  </w:style>
  <w:style w:type="paragraph" w:customStyle="1" w:styleId="Heading">
    <w:name w:val="Heading"/>
    <w:basedOn w:val="a"/>
    <w:next w:val="a3"/>
    <w:pPr>
      <w:keepNext/>
      <w:spacing w:before="240" w:after="120"/>
    </w:pPr>
    <w:rPr>
      <w:rFonts w:ascii="Liberation Sans" w:eastAsia="Microsoft YaHei" w:hAnsi="Liberation Sans" w:cs="Arial"/>
      <w:sz w:val="28"/>
      <w:szCs w:val="28"/>
    </w:rPr>
  </w:style>
  <w:style w:type="paragraph" w:styleId="a3">
    <w:name w:val="Body Text"/>
    <w:basedOn w:val="a"/>
    <w:pPr>
      <w:jc w:val="both"/>
    </w:pPr>
    <w:rPr>
      <w:rFonts w:ascii="Tahoma" w:hAnsi="Tahoma" w:cs="Tahoma"/>
      <w:b/>
      <w:bCs/>
      <w:lang w:val="el-GR"/>
    </w:rPr>
  </w:style>
  <w:style w:type="paragraph" w:styleId="a4">
    <w:name w:val="List"/>
    <w:basedOn w:val="a3"/>
    <w:rPr>
      <w:rFonts w:cs="Arial Unicode MS"/>
    </w:rPr>
  </w:style>
  <w:style w:type="paragraph" w:styleId="a5">
    <w:name w:val="caption"/>
    <w:basedOn w:val="a"/>
    <w:qFormat/>
    <w:pPr>
      <w:suppressLineNumbers/>
      <w:spacing w:before="120" w:after="120"/>
    </w:pPr>
    <w:rPr>
      <w:rFonts w:cs="Arial"/>
      <w:i/>
      <w:iCs/>
    </w:rPr>
  </w:style>
  <w:style w:type="paragraph" w:customStyle="1" w:styleId="Index">
    <w:name w:val="Index"/>
    <w:basedOn w:val="a"/>
    <w:pPr>
      <w:suppressLineNumbers/>
    </w:pPr>
    <w:rPr>
      <w:rFonts w:cs="Arial"/>
    </w:rPr>
  </w:style>
  <w:style w:type="paragraph" w:customStyle="1" w:styleId="a6">
    <w:name w:val="Επικεφαλίδα"/>
    <w:basedOn w:val="a"/>
    <w:next w:val="a3"/>
    <w:pPr>
      <w:keepNext/>
      <w:spacing w:before="240" w:after="120"/>
    </w:pPr>
    <w:rPr>
      <w:rFonts w:ascii="Liberation Sans" w:eastAsia="Microsoft YaHei" w:hAnsi="Liberation Sans" w:cs="Arial Unicode MS"/>
      <w:sz w:val="28"/>
      <w:szCs w:val="28"/>
    </w:rPr>
  </w:style>
  <w:style w:type="paragraph" w:customStyle="1" w:styleId="11">
    <w:name w:val="Λεζάντα1"/>
    <w:basedOn w:val="a"/>
    <w:pPr>
      <w:suppressLineNumbers/>
      <w:spacing w:before="120" w:after="120"/>
    </w:pPr>
    <w:rPr>
      <w:rFonts w:cs="Arial Unicode MS"/>
      <w:i/>
      <w:iCs/>
    </w:rPr>
  </w:style>
  <w:style w:type="paragraph" w:customStyle="1" w:styleId="a7">
    <w:name w:val="Ευρετήριο"/>
    <w:basedOn w:val="a"/>
    <w:pPr>
      <w:suppressLineNumbers/>
    </w:pPr>
    <w:rPr>
      <w:rFonts w:cs="Arial Unicode MS"/>
    </w:rPr>
  </w:style>
  <w:style w:type="paragraph" w:customStyle="1" w:styleId="a8">
    <w:name w:val="Κεφαλίδα και υποσέλιδο"/>
    <w:basedOn w:val="a"/>
    <w:pPr>
      <w:suppressLineNumbers/>
      <w:tabs>
        <w:tab w:val="center" w:pos="4819"/>
        <w:tab w:val="right" w:pos="9638"/>
      </w:tabs>
    </w:pPr>
  </w:style>
  <w:style w:type="paragraph" w:customStyle="1" w:styleId="HeaderandFooter">
    <w:name w:val="Header and Footer"/>
    <w:basedOn w:val="a"/>
    <w:pPr>
      <w:suppressLineNumbers/>
      <w:tabs>
        <w:tab w:val="center" w:pos="4819"/>
        <w:tab w:val="right" w:pos="9638"/>
      </w:tabs>
    </w:p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customStyle="1" w:styleId="21">
    <w:name w:val="Σώμα κείμενου 21"/>
    <w:basedOn w:val="a"/>
    <w:pPr>
      <w:tabs>
        <w:tab w:val="left" w:pos="5760"/>
      </w:tabs>
    </w:pPr>
    <w:rPr>
      <w:rFonts w:ascii="Tahoma" w:hAnsi="Tahoma" w:cs="Tahoma"/>
      <w:b/>
      <w:lang w:val="el-GR"/>
    </w:rPr>
  </w:style>
  <w:style w:type="paragraph" w:customStyle="1" w:styleId="31">
    <w:name w:val="Σώμα κείμενου 31"/>
    <w:basedOn w:val="a"/>
    <w:pPr>
      <w:jc w:val="center"/>
    </w:pPr>
    <w:rPr>
      <w:rFonts w:ascii="Tahoma" w:hAnsi="Tahoma" w:cs="Tahoma"/>
      <w:b/>
      <w:lang w:val="el-GR"/>
    </w:rPr>
  </w:style>
  <w:style w:type="paragraph" w:styleId="ab">
    <w:name w:val="Balloon Text"/>
    <w:basedOn w:val="a"/>
    <w:rPr>
      <w:rFonts w:ascii="Tahoma" w:hAnsi="Tahoma" w:cs="Tahoma"/>
      <w:sz w:val="16"/>
      <w:szCs w:val="16"/>
    </w:rPr>
  </w:style>
  <w:style w:type="paragraph" w:customStyle="1" w:styleId="CharCharCharCharCharCharCharCharChar">
    <w:name w:val=" Char Char Char Char Char Char Char Char Char"/>
    <w:basedOn w:val="a"/>
    <w:pPr>
      <w:spacing w:after="160" w:line="240" w:lineRule="exact"/>
    </w:pPr>
    <w:rPr>
      <w:rFonts w:ascii="Tahoma" w:hAnsi="Tahoma" w:cs="Tahoma"/>
      <w:sz w:val="20"/>
      <w:szCs w:val="20"/>
      <w:lang w:val="en-US"/>
    </w:rPr>
  </w:style>
  <w:style w:type="paragraph" w:styleId="ac">
    <w:name w:val="List Paragraph"/>
    <w:basedOn w:val="a"/>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5340">
      <w:bodyDiv w:val="1"/>
      <w:marLeft w:val="0"/>
      <w:marRight w:val="0"/>
      <w:marTop w:val="0"/>
      <w:marBottom w:val="0"/>
      <w:divBdr>
        <w:top w:val="none" w:sz="0" w:space="0" w:color="auto"/>
        <w:left w:val="none" w:sz="0" w:space="0" w:color="auto"/>
        <w:bottom w:val="none" w:sz="0" w:space="0" w:color="auto"/>
        <w:right w:val="none" w:sz="0" w:space="0" w:color="auto"/>
      </w:divBdr>
    </w:div>
    <w:div w:id="104693059">
      <w:bodyDiv w:val="1"/>
      <w:marLeft w:val="0"/>
      <w:marRight w:val="0"/>
      <w:marTop w:val="0"/>
      <w:marBottom w:val="0"/>
      <w:divBdr>
        <w:top w:val="none" w:sz="0" w:space="0" w:color="auto"/>
        <w:left w:val="none" w:sz="0" w:space="0" w:color="auto"/>
        <w:bottom w:val="none" w:sz="0" w:space="0" w:color="auto"/>
        <w:right w:val="none" w:sz="0" w:space="0" w:color="auto"/>
      </w:divBdr>
    </w:div>
    <w:div w:id="140267331">
      <w:bodyDiv w:val="1"/>
      <w:marLeft w:val="0"/>
      <w:marRight w:val="0"/>
      <w:marTop w:val="0"/>
      <w:marBottom w:val="0"/>
      <w:divBdr>
        <w:top w:val="none" w:sz="0" w:space="0" w:color="auto"/>
        <w:left w:val="none" w:sz="0" w:space="0" w:color="auto"/>
        <w:bottom w:val="none" w:sz="0" w:space="0" w:color="auto"/>
        <w:right w:val="none" w:sz="0" w:space="0" w:color="auto"/>
      </w:divBdr>
    </w:div>
    <w:div w:id="239755180">
      <w:bodyDiv w:val="1"/>
      <w:marLeft w:val="0"/>
      <w:marRight w:val="0"/>
      <w:marTop w:val="0"/>
      <w:marBottom w:val="0"/>
      <w:divBdr>
        <w:top w:val="none" w:sz="0" w:space="0" w:color="auto"/>
        <w:left w:val="none" w:sz="0" w:space="0" w:color="auto"/>
        <w:bottom w:val="none" w:sz="0" w:space="0" w:color="auto"/>
        <w:right w:val="none" w:sz="0" w:space="0" w:color="auto"/>
      </w:divBdr>
    </w:div>
    <w:div w:id="612247851">
      <w:bodyDiv w:val="1"/>
      <w:marLeft w:val="0"/>
      <w:marRight w:val="0"/>
      <w:marTop w:val="0"/>
      <w:marBottom w:val="0"/>
      <w:divBdr>
        <w:top w:val="none" w:sz="0" w:space="0" w:color="auto"/>
        <w:left w:val="none" w:sz="0" w:space="0" w:color="auto"/>
        <w:bottom w:val="none" w:sz="0" w:space="0" w:color="auto"/>
        <w:right w:val="none" w:sz="0" w:space="0" w:color="auto"/>
      </w:divBdr>
    </w:div>
    <w:div w:id="970672156">
      <w:bodyDiv w:val="1"/>
      <w:marLeft w:val="0"/>
      <w:marRight w:val="0"/>
      <w:marTop w:val="0"/>
      <w:marBottom w:val="0"/>
      <w:divBdr>
        <w:top w:val="none" w:sz="0" w:space="0" w:color="auto"/>
        <w:left w:val="none" w:sz="0" w:space="0" w:color="auto"/>
        <w:bottom w:val="none" w:sz="0" w:space="0" w:color="auto"/>
        <w:right w:val="none" w:sz="0" w:space="0" w:color="auto"/>
      </w:divBdr>
    </w:div>
    <w:div w:id="1089888978">
      <w:bodyDiv w:val="1"/>
      <w:marLeft w:val="0"/>
      <w:marRight w:val="0"/>
      <w:marTop w:val="0"/>
      <w:marBottom w:val="0"/>
      <w:divBdr>
        <w:top w:val="none" w:sz="0" w:space="0" w:color="auto"/>
        <w:left w:val="none" w:sz="0" w:space="0" w:color="auto"/>
        <w:bottom w:val="none" w:sz="0" w:space="0" w:color="auto"/>
        <w:right w:val="none" w:sz="0" w:space="0" w:color="auto"/>
      </w:divBdr>
    </w:div>
    <w:div w:id="1276791805">
      <w:bodyDiv w:val="1"/>
      <w:marLeft w:val="0"/>
      <w:marRight w:val="0"/>
      <w:marTop w:val="0"/>
      <w:marBottom w:val="0"/>
      <w:divBdr>
        <w:top w:val="none" w:sz="0" w:space="0" w:color="auto"/>
        <w:left w:val="none" w:sz="0" w:space="0" w:color="auto"/>
        <w:bottom w:val="none" w:sz="0" w:space="0" w:color="auto"/>
        <w:right w:val="none" w:sz="0" w:space="0" w:color="auto"/>
      </w:divBdr>
    </w:div>
    <w:div w:id="1292520063">
      <w:bodyDiv w:val="1"/>
      <w:marLeft w:val="0"/>
      <w:marRight w:val="0"/>
      <w:marTop w:val="0"/>
      <w:marBottom w:val="0"/>
      <w:divBdr>
        <w:top w:val="none" w:sz="0" w:space="0" w:color="auto"/>
        <w:left w:val="none" w:sz="0" w:space="0" w:color="auto"/>
        <w:bottom w:val="none" w:sz="0" w:space="0" w:color="auto"/>
        <w:right w:val="none" w:sz="0" w:space="0" w:color="auto"/>
      </w:divBdr>
    </w:div>
    <w:div w:id="1586841610">
      <w:bodyDiv w:val="1"/>
      <w:marLeft w:val="0"/>
      <w:marRight w:val="0"/>
      <w:marTop w:val="0"/>
      <w:marBottom w:val="0"/>
      <w:divBdr>
        <w:top w:val="none" w:sz="0" w:space="0" w:color="auto"/>
        <w:left w:val="none" w:sz="0" w:space="0" w:color="auto"/>
        <w:bottom w:val="none" w:sz="0" w:space="0" w:color="auto"/>
        <w:right w:val="none" w:sz="0" w:space="0" w:color="auto"/>
      </w:divBdr>
    </w:div>
    <w:div w:id="171982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1454</Words>
  <Characters>7854</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ΟΠΕΚΕΠΕ</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JOΓO JARDIM x8?! PORRA! DIA 8 VOTA NΓO!</dc:subject>
  <dc:creator>VOTA NΓO ΐ REGIONALIZAΗΓO! SIM AO REFORΗO DO MUNICIPALISMO!</dc:creator>
  <cp:keywords/>
  <dc:description>A REGIONALIZAΗΓO Ι UM ERRO COLOSSAL!</dc:description>
  <cp:lastModifiedBy>Μαρία Καφετζηδάκη</cp:lastModifiedBy>
  <cp:revision>2</cp:revision>
  <cp:lastPrinted>1995-11-21T15:41:00Z</cp:lastPrinted>
  <dcterms:created xsi:type="dcterms:W3CDTF">2022-05-13T12:01:00Z</dcterms:created>
  <dcterms:modified xsi:type="dcterms:W3CDTF">2022-05-13T12:01:00Z</dcterms:modified>
</cp:coreProperties>
</file>